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544EC" w14:textId="77777777" w:rsidR="009D2E10" w:rsidRPr="009D2E10" w:rsidRDefault="009D2E10" w:rsidP="009D2E10">
      <w:pPr>
        <w:widowControl/>
        <w:autoSpaceDE/>
        <w:autoSpaceDN/>
        <w:spacing w:after="160" w:line="276" w:lineRule="auto"/>
        <w:jc w:val="both"/>
        <w:rPr>
          <w:rFonts w:ascii="Times New Roman" w:hAnsi="Times New Roman" w:cs="Arial"/>
          <w:b/>
          <w:bCs/>
          <w:highlight w:val="yellow"/>
          <w:lang w:eastAsia="en-US" w:bidi="ar-SA"/>
        </w:rPr>
      </w:pPr>
      <w:bookmarkStart w:id="0" w:name="_Hlk204274697"/>
      <w:r w:rsidRPr="009D2E10">
        <w:rPr>
          <w:rFonts w:asciiTheme="minorHAnsi" w:hAnsiTheme="minorHAnsi" w:cstheme="minorHAnsi"/>
          <w:sz w:val="24"/>
          <w:szCs w:val="24"/>
        </w:rPr>
        <w:t xml:space="preserve">Procedura di affidamento diretto con invito ai sensi dell’art. 50, comma 1, lett. b del D.Lgs. 36/2023 </w:t>
      </w:r>
      <w:bookmarkEnd w:id="0"/>
      <w:r w:rsidRPr="009D2E10">
        <w:rPr>
          <w:rFonts w:asciiTheme="minorHAnsi" w:hAnsiTheme="minorHAnsi" w:cstheme="minorHAnsi"/>
          <w:sz w:val="24"/>
          <w:szCs w:val="24"/>
        </w:rPr>
        <w:t xml:space="preserve">svolta in modalità telematica per l'assegnazione della fornitura di </w:t>
      </w:r>
      <w:bookmarkStart w:id="1" w:name="_Hlk204340467"/>
      <w:r w:rsidRPr="009D2E10">
        <w:rPr>
          <w:rFonts w:asciiTheme="minorHAnsi" w:hAnsiTheme="minorHAnsi" w:cstheme="minorHAnsi"/>
          <w:sz w:val="24"/>
          <w:szCs w:val="24"/>
        </w:rPr>
        <w:t xml:space="preserve">attrezzature informatiche per le attività di divulgazione, educational e la valorizzazione di progetti per la prototipazione con strumenti XR nell’ambito </w:t>
      </w:r>
      <w:bookmarkEnd w:id="1"/>
      <w:r w:rsidRPr="009D2E10">
        <w:rPr>
          <w:rFonts w:asciiTheme="minorHAnsi" w:hAnsiTheme="minorHAnsi" w:cstheme="minorHAnsi"/>
          <w:sz w:val="24"/>
          <w:szCs w:val="24"/>
        </w:rPr>
        <w:t>dell’Intervento SRH06 - Servizi di back office per l’AKIS, Complemento regionale per lo Sviluppo Rurale 2023/2027 del Piano Strategico nazionale della PAC, Progetto per la realizzazione di un Centro di competenza per la promozione e condivisione di innovazione e conoscenze in agricoltura.</w:t>
      </w:r>
    </w:p>
    <w:p w14:paraId="29D67976" w14:textId="4E56DA23" w:rsidR="009D2E10" w:rsidRPr="009D2E10" w:rsidRDefault="00AF3C0E" w:rsidP="009D2E10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AF3C0E">
        <w:rPr>
          <w:rFonts w:asciiTheme="minorHAnsi" w:hAnsiTheme="minorHAnsi" w:cstheme="minorHAnsi"/>
          <w:sz w:val="24"/>
          <w:szCs w:val="24"/>
        </w:rPr>
        <w:t xml:space="preserve"> CUP</w:t>
      </w:r>
      <w:r w:rsidR="00B620BB" w:rsidRPr="00AF3C0E">
        <w:rPr>
          <w:rFonts w:asciiTheme="minorHAnsi" w:hAnsiTheme="minorHAnsi" w:cstheme="minorHAnsi"/>
          <w:sz w:val="24"/>
          <w:szCs w:val="24"/>
        </w:rPr>
        <w:t xml:space="preserve"> </w:t>
      </w:r>
      <w:bookmarkStart w:id="2" w:name="_Hlk214033519"/>
      <w:r w:rsidR="009D2E10" w:rsidRPr="009D2E10">
        <w:rPr>
          <w:rFonts w:asciiTheme="minorHAnsi" w:hAnsiTheme="minorHAnsi" w:cstheme="minorHAnsi"/>
          <w:sz w:val="24"/>
          <w:szCs w:val="24"/>
        </w:rPr>
        <w:t>B91F25000630009</w:t>
      </w:r>
    </w:p>
    <w:bookmarkEnd w:id="2"/>
    <w:p w14:paraId="35D8BB74" w14:textId="23FE7CA9" w:rsidR="00AF3C0E" w:rsidRPr="00AF3C0E" w:rsidRDefault="00AF3C0E" w:rsidP="00AF3C0E">
      <w:pPr>
        <w:spacing w:line="276" w:lineRule="auto"/>
        <w:jc w:val="both"/>
        <w:rPr>
          <w:rFonts w:ascii="Times New Roman" w:hAnsi="Times New Roman"/>
        </w:rPr>
      </w:pPr>
    </w:p>
    <w:p w14:paraId="1FDD79F5" w14:textId="569C1433" w:rsidR="00833D6D" w:rsidRPr="00B620BB" w:rsidRDefault="00833D6D">
      <w:pPr>
        <w:pStyle w:val="Corpotesto"/>
        <w:spacing w:before="6"/>
        <w:rPr>
          <w:rFonts w:asciiTheme="minorHAnsi" w:hAnsiTheme="minorHAnsi" w:cstheme="minorHAnsi"/>
          <w:sz w:val="24"/>
          <w:szCs w:val="24"/>
        </w:rPr>
      </w:pPr>
    </w:p>
    <w:p w14:paraId="216653CB" w14:textId="77777777" w:rsidR="00B620BB" w:rsidRPr="00B620BB" w:rsidRDefault="00B620BB">
      <w:pPr>
        <w:pStyle w:val="Corpotesto"/>
        <w:spacing w:before="6"/>
        <w:rPr>
          <w:rFonts w:asciiTheme="minorHAnsi" w:hAnsiTheme="minorHAnsi" w:cstheme="minorHAnsi"/>
          <w:sz w:val="24"/>
          <w:szCs w:val="24"/>
        </w:rPr>
      </w:pPr>
    </w:p>
    <w:p w14:paraId="0E9C6900" w14:textId="77777777" w:rsidR="00833D6D" w:rsidRDefault="008A2422">
      <w:pPr>
        <w:pStyle w:val="Titolo1"/>
        <w:spacing w:before="56"/>
        <w:ind w:left="2546" w:right="2400"/>
        <w:jc w:val="center"/>
      </w:pPr>
      <w:r>
        <w:t>DICHIARAZIONE SOSTITUTIVA DELL’ATTO DI NOTORIETÀ</w:t>
      </w:r>
    </w:p>
    <w:p w14:paraId="2174D2EF" w14:textId="77777777" w:rsidR="00833D6D" w:rsidRPr="009D2E10" w:rsidRDefault="008A2422">
      <w:pPr>
        <w:spacing w:before="121"/>
        <w:ind w:left="2546" w:right="2394"/>
        <w:jc w:val="center"/>
        <w:rPr>
          <w:lang w:val="de-DE"/>
        </w:rPr>
      </w:pPr>
      <w:r w:rsidRPr="009D2E10">
        <w:rPr>
          <w:lang w:val="de-DE"/>
        </w:rPr>
        <w:t>(</w:t>
      </w:r>
      <w:r w:rsidRPr="009D2E10">
        <w:rPr>
          <w:i/>
          <w:lang w:val="de-DE"/>
        </w:rPr>
        <w:t>art. 47 del D.P.R. 28.12.2000, n. 445</w:t>
      </w:r>
      <w:r w:rsidRPr="009D2E10">
        <w:rPr>
          <w:lang w:val="de-DE"/>
        </w:rPr>
        <w:t>)</w:t>
      </w:r>
    </w:p>
    <w:p w14:paraId="11B63759" w14:textId="2AA1AE15" w:rsidR="004E373B" w:rsidRDefault="008A2422" w:rsidP="004B3AB4">
      <w:pPr>
        <w:pStyle w:val="Corpotesto"/>
        <w:tabs>
          <w:tab w:val="left" w:pos="556"/>
          <w:tab w:val="left" w:pos="1812"/>
          <w:tab w:val="left" w:pos="3126"/>
          <w:tab w:val="left" w:pos="3400"/>
          <w:tab w:val="left" w:pos="4031"/>
          <w:tab w:val="left" w:pos="4332"/>
          <w:tab w:val="left" w:pos="5386"/>
          <w:tab w:val="left" w:pos="5878"/>
          <w:tab w:val="left" w:pos="7194"/>
          <w:tab w:val="left" w:pos="7465"/>
          <w:tab w:val="left" w:pos="8534"/>
          <w:tab w:val="left" w:pos="8858"/>
          <w:tab w:val="left" w:pos="9843"/>
        </w:tabs>
        <w:spacing w:before="120"/>
        <w:jc w:val="both"/>
      </w:pPr>
      <w:r>
        <w:t>Il</w:t>
      </w:r>
      <w:r>
        <w:tab/>
        <w:t>sottoscritto</w:t>
      </w:r>
      <w:r>
        <w:tab/>
      </w:r>
      <w:r>
        <w:rPr>
          <w:u w:val="single"/>
        </w:rPr>
        <w:t xml:space="preserve"> </w:t>
      </w:r>
      <w:r w:rsidR="00EB4325">
        <w:rPr>
          <w:u w:val="single"/>
        </w:rPr>
        <w:t>__________________________________</w:t>
      </w:r>
      <w:r>
        <w:rPr>
          <w:u w:val="single"/>
        </w:rPr>
        <w:tab/>
      </w:r>
      <w:r>
        <w:t>,</w:t>
      </w:r>
      <w:r w:rsidR="00EB4325">
        <w:t xml:space="preserve"> </w:t>
      </w:r>
      <w:r>
        <w:t>nato</w:t>
      </w:r>
      <w:r w:rsidR="00EB4325">
        <w:t xml:space="preserve"> </w:t>
      </w:r>
      <w:r>
        <w:t>a</w:t>
      </w:r>
      <w:r w:rsidR="00EB4325">
        <w:t xml:space="preserve"> </w:t>
      </w:r>
      <w:r>
        <w:rPr>
          <w:u w:val="single"/>
        </w:rPr>
        <w:t xml:space="preserve"> </w:t>
      </w:r>
      <w:r w:rsidR="00EB4325">
        <w:rPr>
          <w:u w:val="single"/>
        </w:rPr>
        <w:t>____</w:t>
      </w:r>
      <w:r w:rsidR="00994C0C">
        <w:rPr>
          <w:u w:val="single"/>
        </w:rPr>
        <w:t>_____________</w:t>
      </w:r>
      <w:r w:rsidR="00EB4325">
        <w:rPr>
          <w:u w:val="single"/>
        </w:rPr>
        <w:t>_______</w:t>
      </w:r>
      <w:r>
        <w:rPr>
          <w:u w:val="single"/>
        </w:rPr>
        <w:tab/>
      </w:r>
      <w:r w:rsidR="00EB4325">
        <w:rPr>
          <w:u w:val="single"/>
        </w:rPr>
        <w:t xml:space="preserve"> </w:t>
      </w:r>
      <w:r w:rsidR="00EB4325">
        <w:t xml:space="preserve"> il _____________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 w:rsidR="00994C0C">
        <w:t xml:space="preserve"> </w:t>
      </w:r>
      <w:r>
        <w:t>residente</w:t>
      </w:r>
      <w:r>
        <w:tab/>
        <w:t>a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 w:rsidR="00994C0C">
        <w:rPr>
          <w:u w:val="single"/>
        </w:rPr>
        <w:t>_____________________</w:t>
      </w:r>
      <w:r w:rsidR="00EB4325">
        <w:rPr>
          <w:u w:val="single"/>
        </w:rPr>
        <w:t>_______</w:t>
      </w:r>
      <w:r w:rsidR="00EB4325">
        <w:t xml:space="preserve"> in </w:t>
      </w:r>
      <w:r>
        <w:t>Via/Piazza</w:t>
      </w:r>
      <w:r w:rsidR="00994C0C">
        <w:t xml:space="preserve"> ________________</w:t>
      </w:r>
      <w:r>
        <w:rPr>
          <w:u w:val="single"/>
        </w:rPr>
        <w:t xml:space="preserve"> </w:t>
      </w:r>
      <w:r w:rsidR="00EB4325">
        <w:rPr>
          <w:u w:val="single"/>
        </w:rPr>
        <w:t>____________________</w:t>
      </w:r>
      <w:r>
        <w:rPr>
          <w:u w:val="single"/>
        </w:rPr>
        <w:tab/>
      </w:r>
      <w:r>
        <w:t>,</w:t>
      </w:r>
      <w:r>
        <w:tab/>
        <w:t>nella</w:t>
      </w:r>
      <w:r>
        <w:tab/>
        <w:t>sua</w:t>
      </w:r>
      <w:r>
        <w:tab/>
        <w:t>qualità</w:t>
      </w:r>
      <w:r>
        <w:tab/>
        <w:t>di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 w:rsidR="00EB4325">
        <w:rPr>
          <w:u w:val="single"/>
        </w:rPr>
        <w:t>_</w:t>
      </w:r>
      <w:r w:rsidR="004B3AB4">
        <w:rPr>
          <w:u w:val="single"/>
        </w:rPr>
        <w:t>_____</w:t>
      </w:r>
      <w:r w:rsidR="00EB4325">
        <w:rPr>
          <w:u w:val="single"/>
        </w:rPr>
        <w:t>_____</w:t>
      </w:r>
      <w:r>
        <w:tab/>
        <w:t>e</w:t>
      </w:r>
      <w:r w:rsidR="004B3AB4">
        <w:t xml:space="preserve"> l</w:t>
      </w:r>
      <w:r>
        <w:t>egale</w:t>
      </w:r>
      <w:r>
        <w:tab/>
        <w:t>rappresentante</w:t>
      </w:r>
      <w:r w:rsidR="004B3AB4">
        <w:t xml:space="preserve"> </w:t>
      </w:r>
      <w:r>
        <w:t>d</w:t>
      </w:r>
      <w:r w:rsidR="00EB4325">
        <w:t>i (</w:t>
      </w:r>
      <w:r w:rsidR="00EB4325" w:rsidRPr="004E373B">
        <w:rPr>
          <w:i/>
          <w:iCs/>
        </w:rPr>
        <w:t>denominaz</w:t>
      </w:r>
      <w:r w:rsidR="004B3AB4" w:rsidRPr="004E373B">
        <w:rPr>
          <w:i/>
          <w:iCs/>
        </w:rPr>
        <w:t>ione</w:t>
      </w:r>
      <w:r w:rsidR="00EB4325" w:rsidRPr="004E373B">
        <w:rPr>
          <w:i/>
          <w:iCs/>
        </w:rPr>
        <w:t>/ragione sociale</w:t>
      </w:r>
      <w:r w:rsidR="00EB4325">
        <w:t xml:space="preserve">) </w:t>
      </w:r>
      <w:r>
        <w:rPr>
          <w:u w:val="single"/>
        </w:rPr>
        <w:t xml:space="preserve"> </w:t>
      </w:r>
      <w:r w:rsidR="00EB4325">
        <w:rPr>
          <w:u w:val="single"/>
        </w:rPr>
        <w:t>_____</w:t>
      </w:r>
      <w:r w:rsidR="00BC554A">
        <w:rPr>
          <w:u w:val="single"/>
        </w:rPr>
        <w:t>__</w:t>
      </w:r>
      <w:r w:rsidR="004B3AB4">
        <w:rPr>
          <w:u w:val="single"/>
        </w:rPr>
        <w:t>___________________</w:t>
      </w:r>
      <w:r w:rsidR="00EB4325">
        <w:rPr>
          <w:u w:val="single"/>
        </w:rPr>
        <w:t>_______________</w:t>
      </w:r>
      <w:r>
        <w:rPr>
          <w:u w:val="single"/>
        </w:rPr>
        <w:tab/>
      </w:r>
      <w:r>
        <w:t>,</w:t>
      </w:r>
      <w:r w:rsidR="004B3AB4">
        <w:t xml:space="preserve"> </w:t>
      </w:r>
      <w:r>
        <w:t>con</w:t>
      </w:r>
      <w:r>
        <w:tab/>
        <w:t>sede</w:t>
      </w:r>
      <w:r>
        <w:tab/>
        <w:t>legale</w:t>
      </w:r>
      <w:r>
        <w:tab/>
        <w:t>in</w:t>
      </w:r>
      <w:r w:rsidR="004B3AB4">
        <w:t xml:space="preserve"> </w:t>
      </w:r>
      <w:r>
        <w:rPr>
          <w:u w:val="single"/>
        </w:rPr>
        <w:t xml:space="preserve"> </w:t>
      </w:r>
      <w:r w:rsidR="004B3AB4">
        <w:rPr>
          <w:u w:val="single"/>
        </w:rPr>
        <w:t>_____</w:t>
      </w:r>
      <w:r w:rsidR="004E373B">
        <w:rPr>
          <w:u w:val="single"/>
        </w:rPr>
        <w:t>__________</w:t>
      </w:r>
      <w:r w:rsidR="004B3AB4">
        <w:rPr>
          <w:u w:val="single"/>
        </w:rPr>
        <w:t>_________</w:t>
      </w:r>
      <w:r w:rsidR="004E373B">
        <w:rPr>
          <w:u w:val="single"/>
        </w:rPr>
        <w:t>__</w:t>
      </w:r>
      <w:r w:rsidR="004B3AB4">
        <w:rPr>
          <w:u w:val="single"/>
        </w:rPr>
        <w:t>_____</w:t>
      </w:r>
      <w:r>
        <w:rPr>
          <w:u w:val="single"/>
        </w:rPr>
        <w:tab/>
      </w:r>
      <w:r>
        <w:t>,</w:t>
      </w:r>
      <w:r w:rsidR="004E373B">
        <w:t xml:space="preserve"> </w:t>
      </w:r>
      <w:r>
        <w:t>Via/Piazza</w:t>
      </w:r>
      <w:r w:rsidR="004E373B">
        <w:t xml:space="preserve"> _________________ </w:t>
      </w:r>
      <w:r>
        <w:rPr>
          <w:u w:val="single"/>
        </w:rPr>
        <w:t xml:space="preserve"> </w:t>
      </w:r>
      <w:r>
        <w:rPr>
          <w:u w:val="single"/>
        </w:rPr>
        <w:tab/>
      </w:r>
      <w:r w:rsidR="004B3AB4">
        <w:rPr>
          <w:u w:val="single"/>
        </w:rPr>
        <w:t>_</w:t>
      </w:r>
      <w:r w:rsidR="004E373B">
        <w:rPr>
          <w:u w:val="single"/>
        </w:rPr>
        <w:t>____</w:t>
      </w:r>
      <w:r w:rsidR="004B3AB4">
        <w:rPr>
          <w:u w:val="single"/>
        </w:rPr>
        <w:t>_________________________</w:t>
      </w:r>
      <w:r>
        <w:t>,</w:t>
      </w:r>
      <w:r>
        <w:rPr>
          <w:spacing w:val="-3"/>
        </w:rPr>
        <w:t xml:space="preserve"> </w:t>
      </w:r>
      <w:r>
        <w:t>C.F.</w:t>
      </w:r>
      <w:r w:rsidR="004E373B">
        <w:t xml:space="preserve"> </w:t>
      </w:r>
      <w:r>
        <w:rPr>
          <w:u w:val="single"/>
        </w:rPr>
        <w:t xml:space="preserve"> </w:t>
      </w:r>
      <w:r w:rsidR="004B3AB4">
        <w:rPr>
          <w:u w:val="single"/>
        </w:rPr>
        <w:t>____________________</w:t>
      </w:r>
      <w:r>
        <w:rPr>
          <w:u w:val="single"/>
        </w:rPr>
        <w:tab/>
      </w:r>
      <w:r>
        <w:t>, P.IVA</w:t>
      </w:r>
      <w:r>
        <w:rPr>
          <w:spacing w:val="-7"/>
        </w:rPr>
        <w:t xml:space="preserve"> </w:t>
      </w:r>
      <w:r>
        <w:t>n.</w:t>
      </w:r>
      <w:r>
        <w:rPr>
          <w:u w:val="single"/>
        </w:rPr>
        <w:t xml:space="preserve"> </w:t>
      </w:r>
      <w:r w:rsidR="004B3AB4">
        <w:rPr>
          <w:u w:val="single"/>
        </w:rPr>
        <w:t>____________________</w:t>
      </w:r>
      <w:r>
        <w:rPr>
          <w:u w:val="single"/>
        </w:rPr>
        <w:tab/>
      </w:r>
      <w:r w:rsidR="004B3AB4" w:rsidRPr="004B3AB4">
        <w:t xml:space="preserve">, </w:t>
      </w:r>
      <w:r w:rsidR="004B3AB4" w:rsidRPr="003B3575">
        <w:t>PEC:</w:t>
      </w:r>
      <w:r w:rsidR="004B3AB4">
        <w:rPr>
          <w:u w:val="single"/>
        </w:rPr>
        <w:t xml:space="preserve"> _____________________</w:t>
      </w:r>
      <w:r w:rsidR="004E373B">
        <w:rPr>
          <w:u w:val="single"/>
        </w:rPr>
        <w:t xml:space="preserve">, </w:t>
      </w:r>
      <w:r w:rsidR="004E373B" w:rsidRPr="004E373B">
        <w:t>n. iscrizione rep.</w:t>
      </w:r>
      <w:r w:rsidR="004E373B">
        <w:t>________________ p</w:t>
      </w:r>
      <w:r w:rsidR="004E373B" w:rsidRPr="004E373B">
        <w:t xml:space="preserve">resso </w:t>
      </w:r>
      <w:r w:rsidR="004E373B">
        <w:t xml:space="preserve">la </w:t>
      </w:r>
      <w:r w:rsidR="004E373B" w:rsidRPr="004E373B">
        <w:t xml:space="preserve">Camera di commercio di </w:t>
      </w:r>
      <w:r w:rsidR="004E373B">
        <w:t>__________________________________;</w:t>
      </w:r>
      <w:r w:rsidR="004E373B" w:rsidRPr="004E373B">
        <w:t xml:space="preserve"> </w:t>
      </w:r>
      <w:r w:rsidR="004E373B" w:rsidRPr="004E373B">
        <w:tab/>
      </w:r>
    </w:p>
    <w:p w14:paraId="54DE9EF3" w14:textId="14C31713" w:rsidR="00833D6D" w:rsidRPr="0002379E" w:rsidRDefault="008A2422" w:rsidP="004B3AB4">
      <w:pPr>
        <w:pStyle w:val="Corpotesto"/>
        <w:spacing w:before="120" w:line="348" w:lineRule="auto"/>
        <w:ind w:right="65"/>
        <w:jc w:val="both"/>
        <w:rPr>
          <w:i/>
        </w:rPr>
      </w:pPr>
      <w:r>
        <w:t xml:space="preserve">e, </w:t>
      </w:r>
      <w:r w:rsidR="00142403" w:rsidRPr="00142403">
        <w:t>limitatamente a</w:t>
      </w:r>
      <w:r w:rsidR="003B3575">
        <w:t xml:space="preserve">i successivi numero </w:t>
      </w:r>
      <w:r w:rsidR="00142403" w:rsidRPr="00142403">
        <w:t xml:space="preserve">1, lettere a), b), c), d), e), f), g), h) e </w:t>
      </w:r>
      <w:r w:rsidR="003B3575">
        <w:t>numero</w:t>
      </w:r>
      <w:r w:rsidR="00142403" w:rsidRPr="00142403">
        <w:t xml:space="preserve"> 2</w:t>
      </w:r>
      <w:r w:rsidR="00142403">
        <w:t>,</w:t>
      </w:r>
      <w:r w:rsidR="00066888">
        <w:t xml:space="preserve"> </w:t>
      </w:r>
      <w:r>
        <w:t>in nome e per conto dei</w:t>
      </w:r>
      <w:r w:rsidR="004B3AB4">
        <w:t xml:space="preserve"> s</w:t>
      </w:r>
      <w:r>
        <w:t xml:space="preserve">eguenti soggetti </w:t>
      </w:r>
      <w:r w:rsidRPr="0002379E">
        <w:rPr>
          <w:b/>
          <w:i/>
          <w:u w:val="single"/>
        </w:rPr>
        <w:t>vedere Nota (1)</w:t>
      </w:r>
    </w:p>
    <w:p w14:paraId="7B84A099" w14:textId="77777777" w:rsidR="00833D6D" w:rsidRDefault="008A2422">
      <w:pPr>
        <w:spacing w:line="267" w:lineRule="exact"/>
        <w:ind w:left="232"/>
        <w:rPr>
          <w:i/>
        </w:rPr>
      </w:pPr>
      <w:r>
        <w:t>(</w:t>
      </w:r>
      <w:r>
        <w:rPr>
          <w:i/>
        </w:rPr>
        <w:t>indicare i soggetti per cui si rendono le dichiarazioni)</w:t>
      </w:r>
    </w:p>
    <w:tbl>
      <w:tblPr>
        <w:tblStyle w:val="TableNormal"/>
        <w:tblW w:w="10071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2"/>
        <w:gridCol w:w="2126"/>
        <w:gridCol w:w="2268"/>
        <w:gridCol w:w="2835"/>
      </w:tblGrid>
      <w:tr w:rsidR="00EB4325" w14:paraId="46EB88EE" w14:textId="77777777" w:rsidTr="003B3575">
        <w:trPr>
          <w:trHeight w:val="561"/>
        </w:trPr>
        <w:tc>
          <w:tcPr>
            <w:tcW w:w="2842" w:type="dxa"/>
          </w:tcPr>
          <w:p w14:paraId="2A1202FF" w14:textId="77777777" w:rsidR="00EB4325" w:rsidRDefault="00EB4325" w:rsidP="003B3575">
            <w:pPr>
              <w:pStyle w:val="TableParagraph"/>
              <w:spacing w:before="121"/>
              <w:ind w:left="107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NOME E COGNOME</w:t>
            </w:r>
          </w:p>
        </w:tc>
        <w:tc>
          <w:tcPr>
            <w:tcW w:w="2126" w:type="dxa"/>
          </w:tcPr>
          <w:p w14:paraId="1009BC64" w14:textId="77777777" w:rsidR="00EB4325" w:rsidRDefault="00EB4325" w:rsidP="003B3575">
            <w:pPr>
              <w:pStyle w:val="TableParagraph"/>
              <w:spacing w:before="118" w:line="218" w:lineRule="exact"/>
              <w:ind w:left="108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DATA E LUOGO DI NASCITA</w:t>
            </w:r>
          </w:p>
        </w:tc>
        <w:tc>
          <w:tcPr>
            <w:tcW w:w="2268" w:type="dxa"/>
          </w:tcPr>
          <w:p w14:paraId="608D144E" w14:textId="77777777" w:rsidR="00EB4325" w:rsidRDefault="00EB4325" w:rsidP="003B3575">
            <w:pPr>
              <w:pStyle w:val="TableParagraph"/>
              <w:spacing w:before="121"/>
              <w:ind w:left="110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CODICE FISCALE</w:t>
            </w:r>
          </w:p>
        </w:tc>
        <w:tc>
          <w:tcPr>
            <w:tcW w:w="2835" w:type="dxa"/>
          </w:tcPr>
          <w:p w14:paraId="7B1099DC" w14:textId="12804CD4" w:rsidR="00EB4325" w:rsidRDefault="00EB4325" w:rsidP="003B3575">
            <w:pPr>
              <w:pStyle w:val="TableParagraph"/>
              <w:spacing w:before="121"/>
              <w:ind w:left="109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CARICA RICOPERTA</w:t>
            </w:r>
          </w:p>
        </w:tc>
      </w:tr>
      <w:tr w:rsidR="00EB4325" w14:paraId="28FA0AA1" w14:textId="77777777" w:rsidTr="003B3575">
        <w:trPr>
          <w:trHeight w:val="388"/>
        </w:trPr>
        <w:tc>
          <w:tcPr>
            <w:tcW w:w="2842" w:type="dxa"/>
          </w:tcPr>
          <w:p w14:paraId="54F0DD9D" w14:textId="77777777" w:rsidR="00EB4325" w:rsidRDefault="00EB432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</w:tcPr>
          <w:p w14:paraId="3772B0FE" w14:textId="77777777" w:rsidR="00EB4325" w:rsidRDefault="00EB432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14:paraId="45FCDBC3" w14:textId="77777777" w:rsidR="00EB4325" w:rsidRDefault="00EB432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</w:tcPr>
          <w:p w14:paraId="3D13503D" w14:textId="77777777" w:rsidR="00EB4325" w:rsidRDefault="00EB432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B4325" w14:paraId="7AF89F4B" w14:textId="77777777" w:rsidTr="003B3575">
        <w:trPr>
          <w:trHeight w:val="389"/>
        </w:trPr>
        <w:tc>
          <w:tcPr>
            <w:tcW w:w="2842" w:type="dxa"/>
          </w:tcPr>
          <w:p w14:paraId="1B768D7E" w14:textId="77777777" w:rsidR="00EB4325" w:rsidRDefault="00EB432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</w:tcPr>
          <w:p w14:paraId="2E1EEDCC" w14:textId="77777777" w:rsidR="00EB4325" w:rsidRDefault="00EB432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14:paraId="73956879" w14:textId="77777777" w:rsidR="00EB4325" w:rsidRDefault="00EB432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</w:tcPr>
          <w:p w14:paraId="39292837" w14:textId="77777777" w:rsidR="00EB4325" w:rsidRDefault="00EB432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B4325" w14:paraId="3921B9EA" w14:textId="77777777" w:rsidTr="003B3575">
        <w:trPr>
          <w:trHeight w:val="388"/>
        </w:trPr>
        <w:tc>
          <w:tcPr>
            <w:tcW w:w="2842" w:type="dxa"/>
          </w:tcPr>
          <w:p w14:paraId="2F03EDDE" w14:textId="77777777" w:rsidR="00EB4325" w:rsidRDefault="00EB432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</w:tcPr>
          <w:p w14:paraId="44C92D99" w14:textId="77777777" w:rsidR="00EB4325" w:rsidRDefault="00EB432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14:paraId="74E71926" w14:textId="77777777" w:rsidR="00EB4325" w:rsidRDefault="00EB432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</w:tcPr>
          <w:p w14:paraId="46229E5A" w14:textId="77777777" w:rsidR="00EB4325" w:rsidRDefault="00EB432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B4325" w14:paraId="74A47C37" w14:textId="77777777" w:rsidTr="003B3575">
        <w:trPr>
          <w:trHeight w:val="388"/>
        </w:trPr>
        <w:tc>
          <w:tcPr>
            <w:tcW w:w="2842" w:type="dxa"/>
          </w:tcPr>
          <w:p w14:paraId="5DE609F7" w14:textId="77777777" w:rsidR="00EB4325" w:rsidRDefault="00EB432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</w:tcPr>
          <w:p w14:paraId="5D193F44" w14:textId="77777777" w:rsidR="00EB4325" w:rsidRDefault="00EB432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14:paraId="2C9CFB2E" w14:textId="77777777" w:rsidR="00EB4325" w:rsidRDefault="00EB432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</w:tcPr>
          <w:p w14:paraId="102EF61D" w14:textId="77777777" w:rsidR="00EB4325" w:rsidRDefault="00EB432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53E4755" w14:textId="77777777" w:rsidR="00833D6D" w:rsidRDefault="00833D6D">
      <w:pPr>
        <w:pStyle w:val="Corpotesto"/>
        <w:rPr>
          <w:i/>
        </w:rPr>
      </w:pPr>
    </w:p>
    <w:p w14:paraId="214383BD" w14:textId="77777777" w:rsidR="00833D6D" w:rsidRDefault="00833D6D">
      <w:pPr>
        <w:pStyle w:val="Corpotesto"/>
        <w:spacing w:before="5"/>
        <w:rPr>
          <w:i/>
          <w:sz w:val="19"/>
        </w:rPr>
      </w:pPr>
    </w:p>
    <w:p w14:paraId="432AD395" w14:textId="65FBA929" w:rsidR="00CD5CB5" w:rsidRDefault="008A2422" w:rsidP="00B620BB">
      <w:pPr>
        <w:pStyle w:val="Titolo1"/>
        <w:ind w:left="0" w:right="65"/>
        <w:jc w:val="both"/>
      </w:pPr>
      <w:r>
        <w:t>consapevole delle sanzioni penali previste dall’art. 76 del D.P.R. 28/12/2000, n. 445, nel caso di</w:t>
      </w:r>
      <w:r w:rsidR="0002379E">
        <w:t xml:space="preserve"> </w:t>
      </w:r>
      <w:r>
        <w:t>dichiarazioni mendaci, esibizione di atti falsi o contenenti dati non più corrispondenti al vero</w:t>
      </w:r>
      <w:r w:rsidR="00B620BB">
        <w:t>, in relazione alla procedura di affidamento dell’appalto in epigrafe</w:t>
      </w:r>
    </w:p>
    <w:p w14:paraId="4408E8B4" w14:textId="5D03CDB3" w:rsidR="00833D6D" w:rsidRDefault="008A2422">
      <w:pPr>
        <w:spacing w:before="120"/>
        <w:ind w:left="2383" w:right="2400"/>
        <w:jc w:val="center"/>
        <w:rPr>
          <w:b/>
          <w:u w:val="single"/>
        </w:rPr>
      </w:pPr>
      <w:r>
        <w:rPr>
          <w:b/>
          <w:u w:val="single"/>
        </w:rPr>
        <w:t>DICHIARA</w:t>
      </w:r>
    </w:p>
    <w:p w14:paraId="75F72C4F" w14:textId="77777777" w:rsidR="00CD5CB5" w:rsidRDefault="00CD5CB5">
      <w:pPr>
        <w:spacing w:before="120"/>
        <w:ind w:left="2383" w:right="2400"/>
        <w:jc w:val="center"/>
        <w:rPr>
          <w:b/>
        </w:rPr>
      </w:pPr>
    </w:p>
    <w:p w14:paraId="24D42040" w14:textId="77CC53C8" w:rsidR="00833D6D" w:rsidRDefault="00CD5CB5" w:rsidP="00CE5AC1">
      <w:pPr>
        <w:pStyle w:val="Corpotesto"/>
        <w:spacing w:before="121"/>
        <w:ind w:left="232" w:right="251"/>
        <w:jc w:val="both"/>
      </w:pPr>
      <w:r w:rsidRPr="00CD5CB5">
        <w:t>di non trovarsi nelle condizioni di esclusione di cui agli art. 94 e 95 del D</w:t>
      </w:r>
      <w:r>
        <w:t>.Lgs. n. 36/2023 e precisamente</w:t>
      </w:r>
      <w:r w:rsidR="008A2422">
        <w:t>:</w:t>
      </w:r>
    </w:p>
    <w:p w14:paraId="7F27119B" w14:textId="442BF327" w:rsidR="00142403" w:rsidRPr="00142403" w:rsidRDefault="00142403" w:rsidP="00CE5AC1">
      <w:pPr>
        <w:pStyle w:val="Corpotesto"/>
        <w:numPr>
          <w:ilvl w:val="0"/>
          <w:numId w:val="8"/>
        </w:numPr>
        <w:jc w:val="both"/>
      </w:pPr>
      <w:r w:rsidRPr="00142403">
        <w:t xml:space="preserve">che nei propri confronti non </w:t>
      </w:r>
      <w:r w:rsidR="00CE5AC1">
        <w:t>è</w:t>
      </w:r>
      <w:r w:rsidRPr="00142403">
        <w:t xml:space="preserve"> stata pronunciata una condanna con sentenza definitiva o decreto penale di condanna divenuto irrevocabile per uno dei seguenti reati:</w:t>
      </w:r>
    </w:p>
    <w:p w14:paraId="18DB7321" w14:textId="77777777" w:rsidR="00142403" w:rsidRPr="00142403" w:rsidRDefault="00142403" w:rsidP="00CE5AC1">
      <w:pPr>
        <w:pStyle w:val="Corpotesto"/>
        <w:numPr>
          <w:ilvl w:val="1"/>
          <w:numId w:val="9"/>
        </w:numPr>
        <w:jc w:val="both"/>
      </w:pPr>
      <w:r w:rsidRPr="00142403">
        <w:t xml:space="preserve">delitti, consumati o tentati, di cui agli articoli 416, 416-bis del codice penale oppure delitti commessi avvalendosi delle condizioni previste dal predetto articolo 416-bis oppure al fine di agevolare l'attività delle associazioni previste dallo stesso articolo, nonché per i delitti, consumati o tentati, previsti dall'articolo 74 del testo unico delle leggi in materia di disciplina degli stupefacenti e sostanze psicotrope, prevenzione, cura e riabilitazione dei relativi stati di </w:t>
      </w:r>
      <w:r w:rsidRPr="00142403">
        <w:lastRenderedPageBreak/>
        <w:t>tossicodipendenza, di cui al decreto del Presidente della Repubblica 9 ottobre 1990, n. 309, dall'articolo 291-quater del testo unico delle disposizioni legislative in materia doganale, di cui al decreto del Presidente della Repubblica 23 gennaio 1973, n. 43 e dall'articolo 452-quaterdieces del codice penale, in quanto riconducibili alla partecipazione a un'organizzazione criminale, quale definita all'articolo 2 della decisione quadro 2008/841/GAI del Consiglio dell’Unione europea, del 24 ottobre 2008;</w:t>
      </w:r>
    </w:p>
    <w:p w14:paraId="35DC6A5E" w14:textId="77777777" w:rsidR="00142403" w:rsidRPr="00142403" w:rsidRDefault="00142403" w:rsidP="00CE5AC1">
      <w:pPr>
        <w:pStyle w:val="Corpotesto"/>
        <w:numPr>
          <w:ilvl w:val="1"/>
          <w:numId w:val="9"/>
        </w:numPr>
        <w:jc w:val="both"/>
      </w:pPr>
      <w:r w:rsidRPr="00142403">
        <w:t>delitti, consumati o tentati, di cui agli articoli 317, 318, 319, 319-ter, 319-quater, 320, 321, 322, 322-bis, 346-bis, 353, 353-bis, 354, 355 e 356 del codice penale nonché all'articolo 2635 del codice civile;</w:t>
      </w:r>
    </w:p>
    <w:p w14:paraId="63E96686" w14:textId="77777777" w:rsidR="00142403" w:rsidRPr="00142403" w:rsidRDefault="00142403" w:rsidP="00CE5AC1">
      <w:pPr>
        <w:pStyle w:val="Corpotesto"/>
        <w:numPr>
          <w:ilvl w:val="1"/>
          <w:numId w:val="9"/>
        </w:numPr>
        <w:jc w:val="both"/>
      </w:pPr>
      <w:r w:rsidRPr="00142403">
        <w:t>false comunicazioni sociali di cui agli articoli 2621 e 2622 del codice civile;</w:t>
      </w:r>
    </w:p>
    <w:p w14:paraId="0C0EFC5F" w14:textId="77777777" w:rsidR="00142403" w:rsidRPr="00142403" w:rsidRDefault="00142403" w:rsidP="00CE5AC1">
      <w:pPr>
        <w:pStyle w:val="Corpotesto"/>
        <w:numPr>
          <w:ilvl w:val="1"/>
          <w:numId w:val="9"/>
        </w:numPr>
        <w:jc w:val="both"/>
      </w:pPr>
      <w:r w:rsidRPr="00142403">
        <w:t>frode ai sensi dell'articolo 1 della convenzione relativa alla tutela degli interessi finanziari delle Comunità europee, del 26 luglio 1995;</w:t>
      </w:r>
    </w:p>
    <w:p w14:paraId="35F48C3F" w14:textId="77777777" w:rsidR="00142403" w:rsidRPr="00142403" w:rsidRDefault="00142403" w:rsidP="00CE5AC1">
      <w:pPr>
        <w:pStyle w:val="Corpotesto"/>
        <w:numPr>
          <w:ilvl w:val="1"/>
          <w:numId w:val="9"/>
        </w:numPr>
        <w:jc w:val="both"/>
      </w:pPr>
      <w:r w:rsidRPr="00142403">
        <w:t>delitti, consumati o tentati, commessi con finalità di terrorismo, anche internazionale, e di eversione dell'ordine costituzionale reati terroristici o reati connessi alle attività terroristiche;</w:t>
      </w:r>
    </w:p>
    <w:p w14:paraId="01B52E86" w14:textId="77777777" w:rsidR="00142403" w:rsidRPr="00142403" w:rsidRDefault="00142403" w:rsidP="00CE5AC1">
      <w:pPr>
        <w:pStyle w:val="Corpotesto"/>
        <w:numPr>
          <w:ilvl w:val="1"/>
          <w:numId w:val="9"/>
        </w:numPr>
        <w:jc w:val="both"/>
      </w:pPr>
      <w:r w:rsidRPr="00142403">
        <w:t>delitti di cui agli articoli 648-bis, 648-ter e 648-ter.1 del codice penale, riciclaggio di proventi di attività criminose o finanziamento del terrorismo, quali definiti all'articolo 1 del decreto legislativo 22 giugno 2007, n. 109;</w:t>
      </w:r>
    </w:p>
    <w:p w14:paraId="1EC671CB" w14:textId="77777777" w:rsidR="00142403" w:rsidRPr="00142403" w:rsidRDefault="00142403" w:rsidP="00CE5AC1">
      <w:pPr>
        <w:pStyle w:val="Corpotesto"/>
        <w:numPr>
          <w:ilvl w:val="1"/>
          <w:numId w:val="9"/>
        </w:numPr>
        <w:jc w:val="both"/>
      </w:pPr>
      <w:r w:rsidRPr="00142403">
        <w:t>sfruttamento del lavoro minorile e altre forme di tratta di esseri umani definite con il decreto legislativo 4 marzo 2014, n. 24;</w:t>
      </w:r>
    </w:p>
    <w:p w14:paraId="3E084B8B" w14:textId="77777777" w:rsidR="00142403" w:rsidRPr="00142403" w:rsidRDefault="00142403" w:rsidP="00CE5AC1">
      <w:pPr>
        <w:pStyle w:val="Corpotesto"/>
        <w:numPr>
          <w:ilvl w:val="1"/>
          <w:numId w:val="9"/>
        </w:numPr>
        <w:jc w:val="both"/>
      </w:pPr>
      <w:r w:rsidRPr="00142403">
        <w:t>ogni altro delitto da cui derivi, quale pena accessoria, l'incapacità di contrattare con la pubblica amministrazione.</w:t>
      </w:r>
    </w:p>
    <w:p w14:paraId="5F46F952" w14:textId="77777777" w:rsidR="00142403" w:rsidRPr="00142403" w:rsidRDefault="00142403" w:rsidP="00CE5AC1">
      <w:pPr>
        <w:pStyle w:val="Corpotesto"/>
        <w:numPr>
          <w:ilvl w:val="0"/>
          <w:numId w:val="8"/>
        </w:numPr>
        <w:jc w:val="both"/>
      </w:pPr>
      <w:r w:rsidRPr="00142403">
        <w:t>l’insussistenza di cause di decadenza, di sospensione o di divieto previste dall'articolo 67 del decreto legislativo 6 settembre 2011, n. 159 o di un tentativo di infiltrazione mafiosa di cui all'articolo 84, comma 4, del medesimo decreto.</w:t>
      </w:r>
    </w:p>
    <w:p w14:paraId="372D0C35" w14:textId="77777777" w:rsidR="00833D6D" w:rsidRDefault="00833D6D">
      <w:pPr>
        <w:pStyle w:val="Corpotesto"/>
        <w:rPr>
          <w:sz w:val="23"/>
        </w:rPr>
      </w:pPr>
    </w:p>
    <w:p w14:paraId="563A2C56" w14:textId="77777777" w:rsidR="00833D6D" w:rsidRDefault="008A2422">
      <w:pPr>
        <w:pStyle w:val="Corpotesto"/>
        <w:ind w:left="232"/>
      </w:pPr>
      <w:r>
        <w:t>oppure</w:t>
      </w:r>
    </w:p>
    <w:p w14:paraId="4282EB10" w14:textId="77777777" w:rsidR="00833D6D" w:rsidRDefault="008A2422">
      <w:pPr>
        <w:pStyle w:val="Corpotesto"/>
        <w:ind w:left="799"/>
      </w:pPr>
      <w:r>
        <w:t>di aver riportato le seguenti condanne: (indicare il/i soggetto/i specificando ruolo, imputazione, condanna)</w:t>
      </w:r>
    </w:p>
    <w:p w14:paraId="3380AD43" w14:textId="77777777" w:rsidR="00833D6D" w:rsidRDefault="008A2422">
      <w:pPr>
        <w:pStyle w:val="Corpotesto"/>
        <w:spacing w:before="10"/>
        <w:rPr>
          <w:sz w:val="25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7F2D679A" wp14:editId="0BEC751C">
                <wp:simplePos x="0" y="0"/>
                <wp:positionH relativeFrom="page">
                  <wp:posOffset>1079500</wp:posOffset>
                </wp:positionH>
                <wp:positionV relativeFrom="paragraph">
                  <wp:posOffset>230505</wp:posOffset>
                </wp:positionV>
                <wp:extent cx="5701665" cy="0"/>
                <wp:effectExtent l="0" t="0" r="0" b="0"/>
                <wp:wrapTopAndBottom/>
                <wp:docPr id="1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01665" cy="0"/>
                        </a:xfrm>
                        <a:prstGeom prst="line">
                          <a:avLst/>
                        </a:pr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C0FF4C" id="Line 9" o:spid="_x0000_s1026" style="position:absolute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pt,18.15pt" to="533.9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" strokeweight=".25292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95577E3" wp14:editId="2EE4E23C">
                <wp:simplePos x="0" y="0"/>
                <wp:positionH relativeFrom="page">
                  <wp:posOffset>1079500</wp:posOffset>
                </wp:positionH>
                <wp:positionV relativeFrom="paragraph">
                  <wp:posOffset>401320</wp:posOffset>
                </wp:positionV>
                <wp:extent cx="5703570" cy="0"/>
                <wp:effectExtent l="0" t="0" r="0" b="0"/>
                <wp:wrapTopAndBottom/>
                <wp:docPr id="1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03570" cy="0"/>
                        </a:xfrm>
                        <a:prstGeom prst="line">
                          <a:avLst/>
                        </a:pr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F1EF92" id="Line 8" o:spid="_x0000_s1026" style="position:absolute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pt,31.6pt" to="534.1pt,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" strokeweight=".25292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1DC7D611" wp14:editId="166BFB7B">
                <wp:simplePos x="0" y="0"/>
                <wp:positionH relativeFrom="page">
                  <wp:posOffset>1079500</wp:posOffset>
                </wp:positionH>
                <wp:positionV relativeFrom="paragraph">
                  <wp:posOffset>571500</wp:posOffset>
                </wp:positionV>
                <wp:extent cx="5701665" cy="0"/>
                <wp:effectExtent l="0" t="0" r="0" b="0"/>
                <wp:wrapTopAndBottom/>
                <wp:docPr id="1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01665" cy="0"/>
                        </a:xfrm>
                        <a:prstGeom prst="line">
                          <a:avLst/>
                        </a:pr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28E656" id="Line 7" o:spid="_x0000_s1026" style="position:absolute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pt,45pt" to="533.95pt,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" strokeweight=".25292mm">
                <w10:wrap type="topAndBottom" anchorx="page"/>
              </v:line>
            </w:pict>
          </mc:Fallback>
        </mc:AlternateContent>
      </w:r>
      <w:r w:rsidR="009F54F9"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479B6517" wp14:editId="2F82012B">
                <wp:simplePos x="0" y="0"/>
                <wp:positionH relativeFrom="page">
                  <wp:posOffset>1079500</wp:posOffset>
                </wp:positionH>
                <wp:positionV relativeFrom="paragraph">
                  <wp:posOffset>742315</wp:posOffset>
                </wp:positionV>
                <wp:extent cx="5144135" cy="0"/>
                <wp:effectExtent l="0" t="0" r="0" b="0"/>
                <wp:wrapTopAndBottom/>
                <wp:docPr id="10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4135" cy="0"/>
                        </a:xfrm>
                        <a:prstGeom prst="line">
                          <a:avLst/>
                        </a:pr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1C0BA6" id="Line 6" o:spid="_x0000_s1026" style="position:absolute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pt,58.45pt" to="490.05pt,5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" strokeweight=".25292mm">
                <w10:wrap type="topAndBottom" anchorx="page"/>
              </v:line>
            </w:pict>
          </mc:Fallback>
        </mc:AlternateContent>
      </w:r>
    </w:p>
    <w:p w14:paraId="6A83C51E" w14:textId="77777777" w:rsidR="00833D6D" w:rsidRDefault="00833D6D">
      <w:pPr>
        <w:pStyle w:val="Corpotesto"/>
        <w:spacing w:before="1"/>
        <w:rPr>
          <w:sz w:val="15"/>
        </w:rPr>
      </w:pPr>
    </w:p>
    <w:p w14:paraId="5C2E11AC" w14:textId="77777777" w:rsidR="00833D6D" w:rsidRDefault="00833D6D">
      <w:pPr>
        <w:pStyle w:val="Corpotesto"/>
        <w:spacing w:before="1"/>
        <w:rPr>
          <w:sz w:val="15"/>
        </w:rPr>
      </w:pPr>
    </w:p>
    <w:p w14:paraId="6E68E466" w14:textId="77777777" w:rsidR="00833D6D" w:rsidRDefault="00833D6D">
      <w:pPr>
        <w:pStyle w:val="Corpotesto"/>
        <w:spacing w:before="1"/>
        <w:rPr>
          <w:sz w:val="15"/>
        </w:rPr>
      </w:pPr>
    </w:p>
    <w:p w14:paraId="490F12FE" w14:textId="74B7099A" w:rsidR="009F54F9" w:rsidRDefault="009F54F9" w:rsidP="009F54F9">
      <w:pPr>
        <w:pStyle w:val="Paragrafoelenco"/>
        <w:tabs>
          <w:tab w:val="left" w:pos="594"/>
        </w:tabs>
        <w:spacing w:before="110"/>
        <w:ind w:left="593" w:right="255" w:firstLine="0"/>
      </w:pPr>
    </w:p>
    <w:p w14:paraId="2CF85328" w14:textId="77777777" w:rsidR="00CD5CB5" w:rsidRDefault="00CD5CB5" w:rsidP="009F54F9">
      <w:pPr>
        <w:pStyle w:val="Paragrafoelenco"/>
        <w:tabs>
          <w:tab w:val="left" w:pos="594"/>
        </w:tabs>
        <w:spacing w:before="110"/>
        <w:ind w:left="593" w:right="255" w:firstLine="0"/>
      </w:pPr>
    </w:p>
    <w:p w14:paraId="4952D87A" w14:textId="77777777" w:rsidR="00673B0A" w:rsidRPr="00673B0A" w:rsidRDefault="00673B0A" w:rsidP="00673B0A">
      <w:pPr>
        <w:pStyle w:val="Paragrafoelenco"/>
        <w:widowControl/>
        <w:numPr>
          <w:ilvl w:val="0"/>
          <w:numId w:val="8"/>
        </w:numPr>
        <w:autoSpaceDE/>
        <w:autoSpaceDN/>
        <w:contextualSpacing/>
        <w:rPr>
          <w:rFonts w:asciiTheme="minorHAnsi" w:eastAsiaTheme="minorHAnsi" w:hAnsiTheme="minorHAnsi" w:cstheme="minorBidi"/>
          <w:color w:val="1C2024"/>
          <w:szCs w:val="24"/>
          <w:lang w:bidi="ar-SA"/>
        </w:rPr>
      </w:pPr>
      <w:r w:rsidRPr="00673B0A">
        <w:rPr>
          <w:color w:val="1C2024"/>
          <w:szCs w:val="24"/>
        </w:rPr>
        <w:t>di non essere stato soggetto alla sanzione interdittiva di cui all'articolo 9, comma 2, lettera c) del decreto legislativo 8 giugno 2001, n. 231 o ad altra sanzione che comporta il divieto di contrarre con la pubblica amministrazione, compresi i provvedimenti interdittivi di cui all'articolo14 del decreto legislativo 9 aprile 2008, n.81;</w:t>
      </w:r>
    </w:p>
    <w:p w14:paraId="0A47A16E" w14:textId="77777777" w:rsidR="00673B0A" w:rsidRPr="00673B0A" w:rsidRDefault="00673B0A" w:rsidP="00673B0A">
      <w:pPr>
        <w:pStyle w:val="Paragrafoelenco"/>
        <w:widowControl/>
        <w:numPr>
          <w:ilvl w:val="0"/>
          <w:numId w:val="8"/>
        </w:numPr>
        <w:autoSpaceDE/>
        <w:autoSpaceDN/>
        <w:contextualSpacing/>
        <w:rPr>
          <w:color w:val="1C2024"/>
          <w:szCs w:val="24"/>
        </w:rPr>
      </w:pPr>
      <w:r w:rsidRPr="00673B0A">
        <w:rPr>
          <w:color w:val="1C2024"/>
          <w:szCs w:val="24"/>
        </w:rPr>
        <w:t>di essere in regola con le norme che disciplinano il diritto al lavoro dei disabili, ai sensi della l. 12 marzo 1999, n. 68;</w:t>
      </w:r>
    </w:p>
    <w:p w14:paraId="7908BC05" w14:textId="77777777" w:rsidR="00673B0A" w:rsidRPr="00673B0A" w:rsidRDefault="00673B0A" w:rsidP="00673B0A">
      <w:pPr>
        <w:pStyle w:val="Paragrafoelenco"/>
        <w:widowControl/>
        <w:numPr>
          <w:ilvl w:val="0"/>
          <w:numId w:val="8"/>
        </w:numPr>
        <w:autoSpaceDE/>
        <w:autoSpaceDN/>
        <w:contextualSpacing/>
        <w:rPr>
          <w:color w:val="1C2024"/>
          <w:szCs w:val="24"/>
        </w:rPr>
      </w:pPr>
      <w:r w:rsidRPr="00673B0A">
        <w:rPr>
          <w:color w:val="1C2024"/>
          <w:szCs w:val="24"/>
        </w:rPr>
        <w:t>di non essere stato sottoposto a liquidazione giudiziale o di non trovarsi in stato, di liquidazione coatta, di concordato preventivo, o nei cui riguardi sia in corso un procedimento per la dichiarazione di una di tali situazioni, fermo restando quanto previsto dall'articolo 124 del D.Lgs. 36/2023;</w:t>
      </w:r>
    </w:p>
    <w:p w14:paraId="5F21FB75" w14:textId="77777777" w:rsidR="00673B0A" w:rsidRPr="00673B0A" w:rsidRDefault="00673B0A" w:rsidP="00673B0A">
      <w:pPr>
        <w:pStyle w:val="Paragrafoelenco"/>
        <w:widowControl/>
        <w:numPr>
          <w:ilvl w:val="0"/>
          <w:numId w:val="8"/>
        </w:numPr>
        <w:autoSpaceDE/>
        <w:autoSpaceDN/>
        <w:contextualSpacing/>
        <w:rPr>
          <w:color w:val="1C2024"/>
          <w:szCs w:val="24"/>
        </w:rPr>
      </w:pPr>
      <w:r w:rsidRPr="00673B0A">
        <w:rPr>
          <w:color w:val="1C2024"/>
          <w:szCs w:val="24"/>
        </w:rPr>
        <w:t>di non essere iscritto nel casellario informatico tenuto dall'Osservatorio dell'ANAC per aver presentato false dichiarazioni o falsa documentazione ai fini del rilascio dell'attestazione di qualificazione, per il periodo durante il quale perdura l'iscrizione;</w:t>
      </w:r>
    </w:p>
    <w:p w14:paraId="75DB94AC" w14:textId="49FF6254" w:rsidR="00833D6D" w:rsidRPr="00CD5CB5" w:rsidRDefault="00673B0A" w:rsidP="00673B0A">
      <w:pPr>
        <w:pStyle w:val="Paragrafoelenco"/>
        <w:widowControl/>
        <w:numPr>
          <w:ilvl w:val="0"/>
          <w:numId w:val="8"/>
        </w:numPr>
        <w:autoSpaceDE/>
        <w:autoSpaceDN/>
        <w:contextualSpacing/>
        <w:rPr>
          <w:color w:val="1C2024"/>
          <w:szCs w:val="24"/>
        </w:rPr>
      </w:pPr>
      <w:r w:rsidRPr="00673B0A">
        <w:rPr>
          <w:color w:val="1C2024"/>
          <w:szCs w:val="24"/>
        </w:rPr>
        <w:t>di non aver commesso violazioni gravi, definitivamente accertate, rispetto agli obblighi relativi al pagamento delle imposte e tasse o dei contributi previdenziali, secondo la legislazione italiana o quella dello Stato in cui sono stabiliti</w:t>
      </w:r>
      <w:r>
        <w:rPr>
          <w:color w:val="1C2024"/>
          <w:szCs w:val="24"/>
        </w:rPr>
        <w:t xml:space="preserve"> </w:t>
      </w:r>
      <w:r w:rsidR="008A2422">
        <w:t>ed indica all’uopo i seguenti</w:t>
      </w:r>
      <w:r w:rsidR="008A2422" w:rsidRPr="00673B0A">
        <w:rPr>
          <w:spacing w:val="-9"/>
        </w:rPr>
        <w:t xml:space="preserve"> </w:t>
      </w:r>
      <w:r w:rsidR="008A2422">
        <w:t>dati:</w:t>
      </w:r>
      <w:r w:rsidRPr="00673B0A">
        <w:t xml:space="preserve"> </w:t>
      </w:r>
      <w:r w:rsidRPr="00673B0A">
        <w:rPr>
          <w:b/>
          <w:i/>
        </w:rPr>
        <w:t>vedere Nota (2)</w:t>
      </w:r>
    </w:p>
    <w:p w14:paraId="656C0302" w14:textId="77777777" w:rsidR="00CD5CB5" w:rsidRPr="00673B0A" w:rsidRDefault="00CD5CB5" w:rsidP="00CD5CB5">
      <w:pPr>
        <w:pStyle w:val="Paragrafoelenco"/>
        <w:widowControl/>
        <w:autoSpaceDE/>
        <w:autoSpaceDN/>
        <w:ind w:left="720" w:firstLine="0"/>
        <w:contextualSpacing/>
        <w:rPr>
          <w:color w:val="1C2024"/>
          <w:szCs w:val="24"/>
        </w:rPr>
      </w:pPr>
    </w:p>
    <w:p w14:paraId="03E3721D" w14:textId="7BBC6367" w:rsidR="00833D6D" w:rsidRDefault="008A2422">
      <w:pPr>
        <w:pStyle w:val="Paragrafoelenco"/>
        <w:numPr>
          <w:ilvl w:val="0"/>
          <w:numId w:val="6"/>
        </w:numPr>
        <w:tabs>
          <w:tab w:val="left" w:pos="942"/>
        </w:tabs>
        <w:spacing w:before="1"/>
        <w:ind w:hanging="426"/>
      </w:pPr>
      <w:r>
        <w:t>Ufficio Locale dell’Agenzia delle Entrate</w:t>
      </w:r>
      <w:r>
        <w:rPr>
          <w:spacing w:val="-5"/>
        </w:rPr>
        <w:t xml:space="preserve"> </w:t>
      </w:r>
      <w:r>
        <w:t>competente</w:t>
      </w:r>
      <w:r w:rsidR="00755021">
        <w:t xml:space="preserve"> _____________________________</w:t>
      </w:r>
    </w:p>
    <w:p w14:paraId="479D7E1A" w14:textId="77777777" w:rsidR="00755021" w:rsidRDefault="00755021" w:rsidP="00755021">
      <w:pPr>
        <w:pStyle w:val="Paragrafoelenco"/>
        <w:tabs>
          <w:tab w:val="left" w:pos="594"/>
        </w:tabs>
        <w:ind w:left="593" w:right="248" w:firstLine="0"/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9"/>
        <w:gridCol w:w="1805"/>
        <w:gridCol w:w="1236"/>
        <w:gridCol w:w="1740"/>
        <w:gridCol w:w="3120"/>
      </w:tblGrid>
      <w:tr w:rsidR="00660939" w14:paraId="1E78B766" w14:textId="77777777" w:rsidTr="00673B0A">
        <w:trPr>
          <w:trHeight w:val="253"/>
          <w:jc w:val="center"/>
        </w:trPr>
        <w:tc>
          <w:tcPr>
            <w:tcW w:w="1709" w:type="dxa"/>
          </w:tcPr>
          <w:p w14:paraId="01C2935D" w14:textId="77777777" w:rsidR="00660939" w:rsidRDefault="00660939" w:rsidP="00BB34D5">
            <w:pPr>
              <w:pStyle w:val="TableParagraph"/>
              <w:spacing w:before="1" w:line="233" w:lineRule="exact"/>
              <w:ind w:left="533"/>
              <w:rPr>
                <w:rFonts w:ascii="Times New Roman"/>
                <w:b/>
                <w:i/>
              </w:rPr>
            </w:pPr>
            <w:r>
              <w:rPr>
                <w:rFonts w:ascii="Times New Roman"/>
                <w:b/>
                <w:i/>
              </w:rPr>
              <w:lastRenderedPageBreak/>
              <w:t>Istituto</w:t>
            </w:r>
          </w:p>
        </w:tc>
        <w:tc>
          <w:tcPr>
            <w:tcW w:w="4781" w:type="dxa"/>
            <w:gridSpan w:val="3"/>
          </w:tcPr>
          <w:p w14:paraId="209C1966" w14:textId="77777777" w:rsidR="00660939" w:rsidRDefault="00660939" w:rsidP="00BB34D5">
            <w:pPr>
              <w:pStyle w:val="TableParagraph"/>
              <w:spacing w:before="1" w:line="233" w:lineRule="exact"/>
              <w:ind w:left="1663"/>
              <w:rPr>
                <w:rFonts w:ascii="Times New Roman"/>
                <w:b/>
                <w:i/>
              </w:rPr>
            </w:pPr>
            <w:r>
              <w:rPr>
                <w:rFonts w:ascii="Times New Roman"/>
                <w:b/>
                <w:i/>
              </w:rPr>
              <w:t>N. identificativo</w:t>
            </w:r>
          </w:p>
        </w:tc>
        <w:tc>
          <w:tcPr>
            <w:tcW w:w="3120" w:type="dxa"/>
          </w:tcPr>
          <w:p w14:paraId="1F8723E4" w14:textId="77777777" w:rsidR="00660939" w:rsidRDefault="00660939" w:rsidP="00BB34D5">
            <w:pPr>
              <w:pStyle w:val="TableParagraph"/>
              <w:spacing w:before="1" w:line="233" w:lineRule="exact"/>
              <w:ind w:left="1267" w:right="1252"/>
              <w:jc w:val="center"/>
              <w:rPr>
                <w:rFonts w:ascii="Times New Roman"/>
                <w:b/>
                <w:i/>
              </w:rPr>
            </w:pPr>
            <w:r>
              <w:rPr>
                <w:rFonts w:ascii="Times New Roman"/>
                <w:b/>
                <w:i/>
              </w:rPr>
              <w:t>Sede/i</w:t>
            </w:r>
          </w:p>
        </w:tc>
      </w:tr>
      <w:tr w:rsidR="00660939" w14:paraId="176860A6" w14:textId="77777777" w:rsidTr="00673B0A">
        <w:trPr>
          <w:trHeight w:val="253"/>
          <w:jc w:val="center"/>
        </w:trPr>
        <w:tc>
          <w:tcPr>
            <w:tcW w:w="1709" w:type="dxa"/>
          </w:tcPr>
          <w:p w14:paraId="1820882B" w14:textId="77777777" w:rsidR="00660939" w:rsidRDefault="00660939" w:rsidP="00BB34D5">
            <w:pPr>
              <w:pStyle w:val="TableParagraph"/>
              <w:spacing w:line="234" w:lineRule="exact"/>
              <w:ind w:left="71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INPS</w:t>
            </w:r>
          </w:p>
        </w:tc>
        <w:tc>
          <w:tcPr>
            <w:tcW w:w="1805" w:type="dxa"/>
          </w:tcPr>
          <w:p w14:paraId="3314915E" w14:textId="77777777" w:rsidR="00660939" w:rsidRDefault="00660939" w:rsidP="00BB34D5">
            <w:pPr>
              <w:pStyle w:val="TableParagraph"/>
              <w:spacing w:line="234" w:lineRule="exact"/>
              <w:ind w:left="71"/>
              <w:rPr>
                <w:rFonts w:ascii="Times New Roman"/>
              </w:rPr>
            </w:pPr>
            <w:r>
              <w:rPr>
                <w:rFonts w:ascii="Times New Roman"/>
              </w:rPr>
              <w:t>Matricola n.</w:t>
            </w:r>
          </w:p>
        </w:tc>
        <w:tc>
          <w:tcPr>
            <w:tcW w:w="2976" w:type="dxa"/>
            <w:gridSpan w:val="2"/>
          </w:tcPr>
          <w:p w14:paraId="3719A262" w14:textId="77777777" w:rsidR="00660939" w:rsidRDefault="00660939" w:rsidP="00BB34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0" w:type="dxa"/>
          </w:tcPr>
          <w:p w14:paraId="6D775E45" w14:textId="77777777" w:rsidR="00660939" w:rsidRDefault="00660939" w:rsidP="00BB34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60939" w14:paraId="0B17DBE4" w14:textId="77777777" w:rsidTr="00673B0A">
        <w:trPr>
          <w:trHeight w:val="251"/>
          <w:jc w:val="center"/>
        </w:trPr>
        <w:tc>
          <w:tcPr>
            <w:tcW w:w="1709" w:type="dxa"/>
          </w:tcPr>
          <w:p w14:paraId="1A508338" w14:textId="77777777" w:rsidR="00660939" w:rsidRDefault="00660939" w:rsidP="00BB34D5">
            <w:pPr>
              <w:pStyle w:val="TableParagraph"/>
              <w:spacing w:line="232" w:lineRule="exact"/>
              <w:ind w:left="71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INAIL</w:t>
            </w:r>
          </w:p>
        </w:tc>
        <w:tc>
          <w:tcPr>
            <w:tcW w:w="1805" w:type="dxa"/>
          </w:tcPr>
          <w:p w14:paraId="1DC6B6B0" w14:textId="77777777" w:rsidR="00660939" w:rsidRDefault="00660939" w:rsidP="00BB34D5">
            <w:pPr>
              <w:pStyle w:val="TableParagraph"/>
              <w:spacing w:line="232" w:lineRule="exact"/>
              <w:ind w:left="71"/>
              <w:rPr>
                <w:rFonts w:ascii="Times New Roman"/>
              </w:rPr>
            </w:pPr>
            <w:r>
              <w:rPr>
                <w:rFonts w:ascii="Times New Roman"/>
              </w:rPr>
              <w:t>Codice Ditta n.</w:t>
            </w:r>
          </w:p>
        </w:tc>
        <w:tc>
          <w:tcPr>
            <w:tcW w:w="1236" w:type="dxa"/>
          </w:tcPr>
          <w:p w14:paraId="6B5B5261" w14:textId="77777777" w:rsidR="00660939" w:rsidRDefault="00660939" w:rsidP="00BB34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40" w:type="dxa"/>
          </w:tcPr>
          <w:p w14:paraId="29744847" w14:textId="77777777" w:rsidR="00660939" w:rsidRDefault="00660939" w:rsidP="00BB34D5">
            <w:pPr>
              <w:pStyle w:val="TableParagraph"/>
              <w:spacing w:line="232" w:lineRule="exact"/>
              <w:ind w:left="72"/>
              <w:rPr>
                <w:rFonts w:ascii="Times New Roman"/>
              </w:rPr>
            </w:pPr>
            <w:r>
              <w:rPr>
                <w:rFonts w:ascii="Times New Roman"/>
              </w:rPr>
              <w:t>PAT. N.</w:t>
            </w:r>
          </w:p>
        </w:tc>
        <w:tc>
          <w:tcPr>
            <w:tcW w:w="3120" w:type="dxa"/>
          </w:tcPr>
          <w:p w14:paraId="6D059AFD" w14:textId="77777777" w:rsidR="00660939" w:rsidRDefault="00660939" w:rsidP="00BB34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8E18AF9" w14:textId="77777777" w:rsidR="00660939" w:rsidRDefault="00660939" w:rsidP="00660939">
      <w:pPr>
        <w:pStyle w:val="Paragrafoelenco"/>
        <w:tabs>
          <w:tab w:val="left" w:pos="594"/>
        </w:tabs>
        <w:ind w:left="593" w:right="248" w:firstLine="0"/>
      </w:pPr>
    </w:p>
    <w:p w14:paraId="03A69B7E" w14:textId="77777777" w:rsidR="00673B0A" w:rsidRPr="00673B0A" w:rsidRDefault="00673B0A" w:rsidP="00673B0A">
      <w:pPr>
        <w:pStyle w:val="Paragrafoelenco"/>
        <w:widowControl/>
        <w:numPr>
          <w:ilvl w:val="0"/>
          <w:numId w:val="8"/>
        </w:numPr>
        <w:autoSpaceDE/>
        <w:autoSpaceDN/>
        <w:contextualSpacing/>
        <w:rPr>
          <w:rFonts w:asciiTheme="minorHAnsi" w:eastAsiaTheme="minorHAnsi" w:hAnsiTheme="minorHAnsi" w:cstheme="minorBidi"/>
          <w:color w:val="1C2024"/>
          <w:szCs w:val="24"/>
          <w:lang w:bidi="ar-SA"/>
        </w:rPr>
      </w:pPr>
      <w:r w:rsidRPr="00673B0A">
        <w:rPr>
          <w:color w:val="1C2024"/>
          <w:szCs w:val="24"/>
        </w:rPr>
        <w:t>di non aver compiuto gravi infrazioni debitamente accertate alle norme in materia di salute e sicurezza sul lavoro nonché agli obblighi in materia ambientale, sociale e del lavoro stabiliti dalla normativa europea e nazionale, dai contratti collettivi o dalle disposizioni internazionali elencate nell’allegato X alla direttiva 2014/24/UE del Parlamento europeo e del Consiglio del 26 febbraio 2014;</w:t>
      </w:r>
    </w:p>
    <w:p w14:paraId="29A7E84C" w14:textId="77777777" w:rsidR="00673B0A" w:rsidRPr="00673B0A" w:rsidRDefault="00673B0A" w:rsidP="00673B0A">
      <w:pPr>
        <w:pStyle w:val="Paragrafoelenco"/>
        <w:widowControl/>
        <w:numPr>
          <w:ilvl w:val="0"/>
          <w:numId w:val="8"/>
        </w:numPr>
        <w:autoSpaceDE/>
        <w:autoSpaceDN/>
        <w:contextualSpacing/>
        <w:rPr>
          <w:color w:val="1C2024"/>
          <w:szCs w:val="24"/>
        </w:rPr>
      </w:pPr>
      <w:r w:rsidRPr="00673B0A">
        <w:rPr>
          <w:color w:val="1C2024"/>
          <w:szCs w:val="24"/>
        </w:rPr>
        <w:t>l’insussistenza di una situazione di conflitto di interesse ai sensi dell'articolo 16 del D.Lgs. 36/2023 non diversamente risolvibile;</w:t>
      </w:r>
    </w:p>
    <w:p w14:paraId="298775F1" w14:textId="77777777" w:rsidR="00673B0A" w:rsidRPr="00673B0A" w:rsidRDefault="00673B0A" w:rsidP="00673B0A">
      <w:pPr>
        <w:pStyle w:val="Paragrafoelenco"/>
        <w:widowControl/>
        <w:numPr>
          <w:ilvl w:val="0"/>
          <w:numId w:val="8"/>
        </w:numPr>
        <w:autoSpaceDE/>
        <w:autoSpaceDN/>
        <w:contextualSpacing/>
        <w:rPr>
          <w:color w:val="1C2024"/>
          <w:szCs w:val="24"/>
        </w:rPr>
      </w:pPr>
      <w:r w:rsidRPr="00673B0A">
        <w:rPr>
          <w:color w:val="1C2024"/>
          <w:szCs w:val="24"/>
        </w:rPr>
        <w:t>l’insussistenza di una distorsione della concorrenza derivante dal precedente coinvolgimento degli operatori economici nella preparazione della procedura d'appalto;</w:t>
      </w:r>
    </w:p>
    <w:p w14:paraId="4CC45938" w14:textId="77777777" w:rsidR="00673B0A" w:rsidRPr="00673B0A" w:rsidRDefault="00673B0A" w:rsidP="00673B0A">
      <w:pPr>
        <w:pStyle w:val="Paragrafoelenco"/>
        <w:widowControl/>
        <w:numPr>
          <w:ilvl w:val="0"/>
          <w:numId w:val="8"/>
        </w:numPr>
        <w:autoSpaceDE/>
        <w:autoSpaceDN/>
        <w:contextualSpacing/>
        <w:rPr>
          <w:color w:val="1C2024"/>
          <w:szCs w:val="24"/>
        </w:rPr>
      </w:pPr>
      <w:r w:rsidRPr="00673B0A">
        <w:rPr>
          <w:color w:val="1C2024"/>
          <w:szCs w:val="24"/>
        </w:rPr>
        <w:t>di non trovarsi rispetto ad un altro partecipante alla medesima procedura di selezione, in una situazione di controllo o in una qualsiasi relazione, anche di fatto, tale che la situazione di controllo o la relazione comporti che le offerte sono imputabili ad un unico centro decisionale;</w:t>
      </w:r>
    </w:p>
    <w:p w14:paraId="7FFB94CA" w14:textId="333F19DB" w:rsidR="002E5FF2" w:rsidRPr="00CB3008" w:rsidRDefault="00673B0A" w:rsidP="00CB3008">
      <w:pPr>
        <w:pStyle w:val="Paragrafoelenco"/>
        <w:widowControl/>
        <w:numPr>
          <w:ilvl w:val="0"/>
          <w:numId w:val="8"/>
        </w:numPr>
        <w:autoSpaceDE/>
        <w:autoSpaceDN/>
        <w:contextualSpacing/>
        <w:rPr>
          <w:color w:val="1C2024"/>
          <w:szCs w:val="24"/>
        </w:rPr>
      </w:pPr>
      <w:r w:rsidRPr="00673B0A">
        <w:rPr>
          <w:color w:val="1C2024"/>
          <w:szCs w:val="24"/>
        </w:rPr>
        <w:t>di non essersi reso colpevole di gravi illeciti professionali, tali da rendere dubbia la sua integrità o affidabilità, con riferimento alle fattispecie dettagliate dall’art. 98 del D.Lgs. 36/2023;</w:t>
      </w:r>
      <w:r w:rsidR="00CB3008">
        <w:rPr>
          <w:color w:val="1C2024"/>
          <w:szCs w:val="24"/>
        </w:rPr>
        <w:t xml:space="preserve"> </w:t>
      </w:r>
      <w:r w:rsidR="00CB3008" w:rsidRPr="0002379E">
        <w:rPr>
          <w:b/>
          <w:i/>
          <w:u w:val="single"/>
        </w:rPr>
        <w:t>vedere Nota (</w:t>
      </w:r>
      <w:r w:rsidR="00CB3008">
        <w:rPr>
          <w:b/>
          <w:i/>
          <w:u w:val="single"/>
        </w:rPr>
        <w:t>3</w:t>
      </w:r>
      <w:r w:rsidR="00CB3008" w:rsidRPr="0002379E">
        <w:rPr>
          <w:b/>
          <w:i/>
          <w:u w:val="single"/>
        </w:rPr>
        <w:t>)</w:t>
      </w:r>
    </w:p>
    <w:p w14:paraId="565F4AC9" w14:textId="77777777" w:rsidR="00833D6D" w:rsidRDefault="00833D6D">
      <w:pPr>
        <w:pStyle w:val="Corpotesto"/>
        <w:spacing w:before="2"/>
        <w:rPr>
          <w:rFonts w:ascii="Times New Roman"/>
          <w:b/>
          <w:sz w:val="30"/>
        </w:rPr>
      </w:pPr>
    </w:p>
    <w:p w14:paraId="20C4DF6E" w14:textId="77777777" w:rsidR="008A2422" w:rsidRDefault="008A2422" w:rsidP="008A2422">
      <w:pPr>
        <w:pStyle w:val="Corpotesto"/>
        <w:ind w:left="232" w:right="248"/>
        <w:jc w:val="center"/>
        <w:rPr>
          <w:b/>
          <w:u w:val="single"/>
        </w:rPr>
      </w:pPr>
      <w:r>
        <w:rPr>
          <w:b/>
          <w:u w:val="single"/>
        </w:rPr>
        <w:t>DICHIARA INOLTRE</w:t>
      </w:r>
    </w:p>
    <w:p w14:paraId="3BBC53B5" w14:textId="77777777" w:rsidR="008A2422" w:rsidRPr="008A2422" w:rsidRDefault="008A2422" w:rsidP="008A2422">
      <w:pPr>
        <w:pStyle w:val="Corpotesto"/>
        <w:ind w:left="232" w:right="248"/>
        <w:jc w:val="center"/>
        <w:rPr>
          <w:b/>
          <w:u w:val="single"/>
        </w:rPr>
      </w:pPr>
    </w:p>
    <w:p w14:paraId="0FA04494" w14:textId="77777777" w:rsidR="00D32457" w:rsidRPr="00D32457" w:rsidRDefault="00D32457" w:rsidP="00D32457">
      <w:pPr>
        <w:pStyle w:val="Paragrafoelenco"/>
        <w:numPr>
          <w:ilvl w:val="0"/>
          <w:numId w:val="8"/>
        </w:numPr>
      </w:pPr>
      <w:r w:rsidRPr="00D32457">
        <w:t>di essere iscritto al M.E.P.A.;</w:t>
      </w:r>
    </w:p>
    <w:p w14:paraId="554A9D3A" w14:textId="4D19F180" w:rsidR="00D32457" w:rsidRDefault="00D32457" w:rsidP="00D32457">
      <w:pPr>
        <w:pStyle w:val="Paragrafoelenco"/>
        <w:numPr>
          <w:ilvl w:val="0"/>
          <w:numId w:val="8"/>
        </w:numPr>
      </w:pPr>
      <w:r w:rsidRPr="00D32457">
        <w:t>di essere iscritto alla Whitelist con numero di iscrizione______________, ovvero di aver avviato la richiesta di iscrizione numero _________________ in fase di approvazione</w:t>
      </w:r>
      <w:r>
        <w:t>;</w:t>
      </w:r>
    </w:p>
    <w:p w14:paraId="0D1C9BDC" w14:textId="01E1FA43" w:rsidR="0052508C" w:rsidRDefault="0052508C" w:rsidP="0052508C">
      <w:pPr>
        <w:pStyle w:val="Corpotesto"/>
        <w:numPr>
          <w:ilvl w:val="0"/>
          <w:numId w:val="8"/>
        </w:numPr>
        <w:ind w:right="248"/>
        <w:jc w:val="both"/>
      </w:pPr>
      <w:r w:rsidRPr="0052508C">
        <w:t>che il Contratto Nazionale applicato ai propri dipendenti è il seguente: ________________________</w:t>
      </w:r>
      <w:r>
        <w:t>;</w:t>
      </w:r>
    </w:p>
    <w:p w14:paraId="42E40AF0" w14:textId="71D4D5D7" w:rsidR="008A2422" w:rsidRDefault="008A2422" w:rsidP="00CB3008">
      <w:pPr>
        <w:pStyle w:val="Corpotesto"/>
        <w:numPr>
          <w:ilvl w:val="0"/>
          <w:numId w:val="8"/>
        </w:numPr>
        <w:ind w:right="248"/>
        <w:jc w:val="both"/>
      </w:pPr>
      <w:r w:rsidRPr="008A2422">
        <w:t>(</w:t>
      </w:r>
      <w:r w:rsidRPr="00CB3008">
        <w:rPr>
          <w:i/>
        </w:rPr>
        <w:t>se richiesti</w:t>
      </w:r>
      <w:r w:rsidRPr="008A2422">
        <w:t>) che l’operatore economico sopra indicato è in possesso dei requisiti speciali previsti per l’affidamento dell’appalto;</w:t>
      </w:r>
    </w:p>
    <w:p w14:paraId="41847E44" w14:textId="6F5B4483" w:rsidR="008A2422" w:rsidRPr="008A2422" w:rsidRDefault="008A2422" w:rsidP="002D1CE7">
      <w:pPr>
        <w:pStyle w:val="Corpotesto"/>
        <w:numPr>
          <w:ilvl w:val="0"/>
          <w:numId w:val="8"/>
        </w:numPr>
        <w:ind w:right="248"/>
        <w:jc w:val="both"/>
      </w:pPr>
      <w:r w:rsidRPr="008A2422">
        <w:t xml:space="preserve">di essere consapevole </w:t>
      </w:r>
      <w:r w:rsidR="003F46E4">
        <w:t xml:space="preserve">ed espressamente accettare che, qualora sia </w:t>
      </w:r>
      <w:r w:rsidRPr="008A2422">
        <w:t>successiv</w:t>
      </w:r>
      <w:r w:rsidR="003F46E4">
        <w:t xml:space="preserve">amente accertato il </w:t>
      </w:r>
      <w:r w:rsidRPr="008A2422">
        <w:t xml:space="preserve">difetto del possesso dei requisiti prescritti, la Prefettura UTG di Genova </w:t>
      </w:r>
      <w:r w:rsidRPr="002D1CE7">
        <w:t xml:space="preserve">procederà, come prescritto </w:t>
      </w:r>
      <w:r w:rsidR="002D1CE7" w:rsidRPr="002D1CE7">
        <w:t>dall’art. 52 del D.Lgs. 36/2023, alla risoluzione del contratto, all’escussione della eventuale garanzia definitiva, alla comunicazione all’ANAC e alla sospensione dell’operatore economico dalla partecipazione alle procedure di affidamento indette dalla medesima stazione appaltante per un periodo da uno a dodici mesi decorrenti dall’adozione del provvedimento.</w:t>
      </w:r>
    </w:p>
    <w:p w14:paraId="291CF127" w14:textId="587986B3" w:rsidR="008A2422" w:rsidRPr="008A2422" w:rsidRDefault="008A2422" w:rsidP="00CB3008">
      <w:pPr>
        <w:pStyle w:val="Corpotesto"/>
        <w:numPr>
          <w:ilvl w:val="0"/>
          <w:numId w:val="8"/>
        </w:numPr>
        <w:ind w:right="248"/>
        <w:jc w:val="both"/>
      </w:pPr>
      <w:r w:rsidRPr="008A2422">
        <w:t xml:space="preserve">di essere informato, ai sensi del D.Lgs. n.196/03, che i dati raccolti saranno trattati al solo fine dell’espletamento </w:t>
      </w:r>
      <w:r w:rsidR="00992ACB">
        <w:t>della procedura di affidamento ed esecuzione dell’appalto</w:t>
      </w:r>
      <w:r w:rsidRPr="008A2422">
        <w:t>, nell’osservanza delle norme in materia di appalti pubblici</w:t>
      </w:r>
      <w:r w:rsidR="00992ACB">
        <w:t>,</w:t>
      </w:r>
      <w:r w:rsidRPr="008A2422">
        <w:t xml:space="preserve"> e saranno custoditi dalla Prefettura-UTG di Genova. Tali dati saranno comunicati e/o diffusi solo in esecuzione di specifiche disposizioni normative.</w:t>
      </w:r>
    </w:p>
    <w:p w14:paraId="565C39C3" w14:textId="77777777" w:rsidR="008A2422" w:rsidRDefault="008A2422">
      <w:pPr>
        <w:pStyle w:val="Corpotesto"/>
        <w:ind w:left="232" w:right="248"/>
        <w:jc w:val="both"/>
      </w:pPr>
    </w:p>
    <w:p w14:paraId="2B20CA74" w14:textId="322CC6C7" w:rsidR="00833D6D" w:rsidRDefault="008A2422">
      <w:pPr>
        <w:pStyle w:val="Corpotesto"/>
        <w:tabs>
          <w:tab w:val="left" w:pos="1328"/>
          <w:tab w:val="left" w:pos="2357"/>
          <w:tab w:val="left" w:pos="3383"/>
        </w:tabs>
        <w:spacing w:before="56" w:line="348" w:lineRule="auto"/>
        <w:ind w:left="232" w:right="674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</w:t>
      </w:r>
      <w:r w:rsidR="00142403">
        <w:t xml:space="preserve">addì </w:t>
      </w:r>
      <w:r w:rsidR="00142403">
        <w:rPr>
          <w:u w:val="single"/>
        </w:rPr>
        <w:tab/>
      </w:r>
      <w:r>
        <w:rPr>
          <w:u w:val="single"/>
        </w:rPr>
        <w:tab/>
      </w:r>
      <w:r>
        <w:t xml:space="preserve">                              luogo</w:t>
      </w:r>
      <w:r>
        <w:tab/>
      </w:r>
      <w:r>
        <w:tab/>
        <w:t>(</w:t>
      </w:r>
      <w:r>
        <w:rPr>
          <w:i/>
        </w:rPr>
        <w:t>data</w:t>
      </w:r>
      <w:r>
        <w:t>)</w:t>
      </w:r>
    </w:p>
    <w:p w14:paraId="24038B1A" w14:textId="77777777" w:rsidR="00833D6D" w:rsidRDefault="008A2422">
      <w:pPr>
        <w:pStyle w:val="Corpotesto"/>
        <w:spacing w:before="8"/>
        <w:rPr>
          <w:sz w:val="15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297391FC" wp14:editId="51B42F56">
                <wp:simplePos x="0" y="0"/>
                <wp:positionH relativeFrom="page">
                  <wp:posOffset>4321175</wp:posOffset>
                </wp:positionH>
                <wp:positionV relativeFrom="paragraph">
                  <wp:posOffset>151130</wp:posOffset>
                </wp:positionV>
                <wp:extent cx="1600200" cy="0"/>
                <wp:effectExtent l="0" t="0" r="0" b="0"/>
                <wp:wrapTopAndBottom/>
                <wp:docPr id="6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177CAE" id="Line 2" o:spid="_x0000_s1026" style="position:absolute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40.25pt,11.9pt" to="466.2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" strokeweight=".25292mm">
                <w10:wrap type="topAndBottom" anchorx="page"/>
              </v:line>
            </w:pict>
          </mc:Fallback>
        </mc:AlternateContent>
      </w:r>
    </w:p>
    <w:p w14:paraId="36FC1872" w14:textId="77777777" w:rsidR="00833D6D" w:rsidRDefault="008A2422">
      <w:pPr>
        <w:spacing w:before="110"/>
        <w:ind w:left="6255"/>
      </w:pPr>
      <w:r>
        <w:t>(F</w:t>
      </w:r>
      <w:r>
        <w:rPr>
          <w:i/>
        </w:rPr>
        <w:t>irma del dichiarante</w:t>
      </w:r>
      <w:r>
        <w:t>)</w:t>
      </w:r>
    </w:p>
    <w:p w14:paraId="0042A981" w14:textId="77777777" w:rsidR="00833D6D" w:rsidRDefault="00992ACB">
      <w:pPr>
        <w:pStyle w:val="Titolo1"/>
        <w:ind w:left="4762"/>
      </w:pPr>
      <w:r>
        <w:t>Firma digitale /</w:t>
      </w:r>
      <w:r w:rsidR="008A2422">
        <w:t>Allegata fotocopia del documento di riconoscimento</w:t>
      </w:r>
      <w:r>
        <w:t xml:space="preserve"> se la sottoscrizione è autografa</w:t>
      </w:r>
    </w:p>
    <w:p w14:paraId="186D7668" w14:textId="77777777" w:rsidR="00833D6D" w:rsidRDefault="00833D6D">
      <w:pPr>
        <w:pStyle w:val="Corpotesto"/>
        <w:rPr>
          <w:b/>
        </w:rPr>
      </w:pPr>
    </w:p>
    <w:p w14:paraId="3A6444A2" w14:textId="77777777" w:rsidR="00833D6D" w:rsidRDefault="00833D6D">
      <w:pPr>
        <w:pStyle w:val="Corpotesto"/>
        <w:spacing w:before="8"/>
        <w:rPr>
          <w:b/>
          <w:sz w:val="19"/>
        </w:rPr>
      </w:pPr>
    </w:p>
    <w:p w14:paraId="33A9BC52" w14:textId="77777777" w:rsidR="00833D6D" w:rsidRDefault="008A2422" w:rsidP="00142403">
      <w:pPr>
        <w:ind w:left="232"/>
        <w:jc w:val="both"/>
        <w:rPr>
          <w:b/>
        </w:rPr>
      </w:pPr>
      <w:r>
        <w:rPr>
          <w:b/>
        </w:rPr>
        <w:t>Nota (1)</w:t>
      </w:r>
    </w:p>
    <w:p w14:paraId="0062659F" w14:textId="12A6A20F" w:rsidR="00833D6D" w:rsidRDefault="00142403" w:rsidP="00142403">
      <w:pPr>
        <w:pStyle w:val="Corpotesto"/>
        <w:spacing w:before="11"/>
        <w:ind w:left="232"/>
        <w:jc w:val="both"/>
        <w:rPr>
          <w:sz w:val="19"/>
        </w:rPr>
      </w:pPr>
      <w:r w:rsidRPr="00142403">
        <w:rPr>
          <w:sz w:val="20"/>
        </w:rPr>
        <w:t>Dichiarazione resa ai sensi dell’art. 94, comma 3 nei confronti dei seguenti soggetti: “</w:t>
      </w:r>
      <w:r w:rsidRPr="00142403">
        <w:rPr>
          <w:i/>
          <w:sz w:val="20"/>
        </w:rPr>
        <w:t xml:space="preserve">a) dell’operatore economico ai sensi e nei termini di cui al decreto legislativo 8 giugno 2001, n. 231; b) del titolare o del direttore tecnico, se si tratta di impresa individuale; c) di un socio amministratore o del direttore tecnico, se si tratta di società in nome collettivo; d) dei soci accomandatari o del direttore tecnico, se si tratta di società in accomandita semplice; e) dei membri del consiglio di amministrazione cui sia stata conferita la legale rappresentanza, ivi compresi gli institori e i procuratori generali; f) dei componenti degli organi con poteri di direzione o di vigilanza o dei soggetti muniti di poteri di rappresentanza, di direzione </w:t>
      </w:r>
      <w:r w:rsidRPr="00142403">
        <w:rPr>
          <w:i/>
          <w:sz w:val="20"/>
        </w:rPr>
        <w:lastRenderedPageBreak/>
        <w:t>o di controllo; g) del direttore tecnico o del socio unico; h) dell’amministratore di fatto nelle ipotesi di cui alle lettere precedenti.</w:t>
      </w:r>
      <w:r w:rsidRPr="00142403">
        <w:rPr>
          <w:sz w:val="20"/>
        </w:rPr>
        <w:t>”</w:t>
      </w:r>
    </w:p>
    <w:p w14:paraId="59E1256E" w14:textId="77777777" w:rsidR="00833D6D" w:rsidRDefault="008A2422" w:rsidP="00B620BB">
      <w:pPr>
        <w:ind w:left="232" w:right="65"/>
        <w:jc w:val="both"/>
        <w:rPr>
          <w:sz w:val="20"/>
        </w:rPr>
      </w:pPr>
      <w:r>
        <w:rPr>
          <w:sz w:val="20"/>
          <w:u w:val="single"/>
        </w:rPr>
        <w:t>Nel caso in cui le predette dichiarazioni vengano rese anche in nome e per conto dei sopracitati soggetti, questi ultimi</w:t>
      </w:r>
      <w:r>
        <w:rPr>
          <w:sz w:val="20"/>
        </w:rPr>
        <w:t xml:space="preserve"> </w:t>
      </w:r>
      <w:r>
        <w:rPr>
          <w:b/>
          <w:sz w:val="20"/>
          <w:u w:val="single"/>
        </w:rPr>
        <w:t xml:space="preserve">NON </w:t>
      </w:r>
      <w:r>
        <w:rPr>
          <w:sz w:val="20"/>
          <w:u w:val="single"/>
        </w:rPr>
        <w:t>sono tenuti ad effettuare le medesime dichiarazioni personalmente; viceversa, i soggetti elencati nella nota (1)</w:t>
      </w:r>
      <w:r>
        <w:rPr>
          <w:sz w:val="20"/>
        </w:rPr>
        <w:t xml:space="preserve"> </w:t>
      </w:r>
      <w:r>
        <w:rPr>
          <w:sz w:val="20"/>
          <w:u w:val="single"/>
        </w:rPr>
        <w:t>dovranno provvedere autonomamente a produrre le proprie autodichiarazioni</w:t>
      </w:r>
      <w:r>
        <w:rPr>
          <w:sz w:val="20"/>
        </w:rPr>
        <w:t>.</w:t>
      </w:r>
    </w:p>
    <w:p w14:paraId="35A7F999" w14:textId="4D9AE2E6" w:rsidR="003B6816" w:rsidRDefault="003B6816" w:rsidP="00142403">
      <w:pPr>
        <w:ind w:left="232" w:right="253"/>
        <w:jc w:val="both"/>
        <w:rPr>
          <w:sz w:val="20"/>
        </w:rPr>
      </w:pPr>
    </w:p>
    <w:p w14:paraId="081F4112" w14:textId="77777777" w:rsidR="00992ACB" w:rsidRDefault="00992ACB" w:rsidP="00142403">
      <w:pPr>
        <w:ind w:left="232"/>
        <w:jc w:val="both"/>
        <w:rPr>
          <w:b/>
        </w:rPr>
      </w:pPr>
      <w:r>
        <w:rPr>
          <w:b/>
        </w:rPr>
        <w:t>Nota (2)</w:t>
      </w:r>
    </w:p>
    <w:p w14:paraId="2B985EE5" w14:textId="52293C8D" w:rsidR="00992ACB" w:rsidRDefault="00673B0A" w:rsidP="00992ACB">
      <w:pPr>
        <w:ind w:left="232"/>
        <w:jc w:val="both"/>
        <w:rPr>
          <w:b/>
        </w:rPr>
      </w:pPr>
      <w:r>
        <w:t>Ai sensi dell’art. 94, comma 6 del D.Lgs. 36/2023, “</w:t>
      </w:r>
      <w:r>
        <w:rPr>
          <w:i/>
        </w:rPr>
        <w:t>costituiscono gravi violazioni quelle che comportano un omesso pagamento di imposte e tasse superiore all'importo di cui all'articolo 48-bis, commi 1 e 2-bis, del decreto del Presidente della Repubblica 29 settembre 1973, n. 602. Costituiscono violazioni definitivamente accertate quelle contenute in sentenze o atti amministrativi non più soggetti a impugnazione. Costituiscono gravi violazioni in materia contributiva e previdenziale quelle ostative al rilascio del documento unico di regolarità contributiva (DURC), di cui al decreto del Ministro del lavoro e delle politiche sociali 30 gennaio 2015, pubblicato nella Gazzetta Ufficiale della Repubblica italiana n. 125 del 1° giugno 2015, ovvero delle certificazioni rilasciate dagli enti previdenziali di riferimento non aderenti al sistema dello sportello unico previdenziale.</w:t>
      </w:r>
      <w:r>
        <w:t>”</w:t>
      </w:r>
    </w:p>
    <w:p w14:paraId="0F7D3649" w14:textId="77777777" w:rsidR="00992ACB" w:rsidRDefault="00992ACB" w:rsidP="00992ACB">
      <w:pPr>
        <w:ind w:left="232"/>
        <w:jc w:val="both"/>
        <w:rPr>
          <w:b/>
        </w:rPr>
      </w:pPr>
    </w:p>
    <w:p w14:paraId="51983FBF" w14:textId="77777777" w:rsidR="00992ACB" w:rsidRDefault="00992ACB" w:rsidP="00992ACB">
      <w:pPr>
        <w:ind w:left="232"/>
        <w:jc w:val="both"/>
        <w:rPr>
          <w:b/>
        </w:rPr>
      </w:pPr>
      <w:r>
        <w:rPr>
          <w:b/>
        </w:rPr>
        <w:t>Nota (3)</w:t>
      </w:r>
    </w:p>
    <w:p w14:paraId="23B5593E" w14:textId="666A2192" w:rsidR="00992ACB" w:rsidRDefault="00CB3008" w:rsidP="00992ACB">
      <w:pPr>
        <w:ind w:left="232" w:right="253"/>
        <w:jc w:val="both"/>
        <w:rPr>
          <w:sz w:val="20"/>
        </w:rPr>
      </w:pPr>
      <w:r>
        <w:t>Ai sensi dell’art. 98 comma 3 del D.Lgs. 36/2023, “</w:t>
      </w:r>
      <w:r>
        <w:rPr>
          <w:i/>
        </w:rPr>
        <w:t>L’illecito professionale si può desumere al verificarsi di almeno uno dei seguenti elementi: a) sanzione esecutiva irrogata dall’Autorità garante della concorrenza e del mercato o da altra autorità di settore, rilevante in relazione all’oggetto specifico dell’appalto; b) condotta dell'operatore economico che abbia tentato di influenzare indebitamente il processo decisionale della stazione appaltante o di ottenere informazioni riservate a proprio vantaggio oppure che abbia fornito, anche per negligenza, informazioni false o fuorvianti suscettibili di influenzare le decisioni sull'esclusione, la selezione o l'aggiudicazione; c) condotta dell'operatore economico che abbia dimostrato significative o persistenti carenze nell'esecuzione di un precedente contratto di appalto o di concessione che ne hanno causato la risoluzione per inadempimento oppure la condanna al risarcimento del danno o altre sanzioni comparabili, derivanti da inadempienze particolarmente gravi o la cui ripetizione sia indice di una persistente carenza professionale; d) condotta dell'operatore economico che abbia commesso grave inadempimento nei confronti di uno o più subappaltatori; e) condotta dell'operatore economico che abbia violato il divieto di intestazione fiduciaria di cui all'articolo 17 della legge 19 marzo 1990, n. 55, laddove la violazione non sia stata rimossa; f) omessa denuncia all'autorità giudiziaria da parte dell'operatore economico persona offesa dei reati previsti e puniti dagli articoli 317 e 629 del codice penale aggravati ai sensi dell’articolo 416-bis.1 del medesimo codice salvo che ricorrano i casi previsti dall'articolo 4, primo comma, della legge 24 novembre 1981, n. 689. Tale circostanza deve emergere dagli indizi a base della richiesta di rinvio a giudizio formulata nei confronti dell'imputato per i reati di cui al primo periodo nell'anno antecedente alla pubblicazione del bando e deve essere comunicata, unitamente alle generalità del soggetto che ha omesso la predetta denuncia, dal procuratore della Repubblica procedente all'ANAC, la quale ne cura la pubblicazione; g) contestata commissione da parte dell’operatore economico, ovvero dei soggetti di cui al comma 3 dell’articolo 94 di taluno dei reati consumati o tentati di cui al comma 1 del medesimo articolo 94; h) contestata o accertata commissione, da parte dell’operatore economico oppure dei soggetti di cui al comma 3 dell’articolo 94, di taluno dei seguenti reati consumati: 1) abusivo esercizio di una professione, ai sensi dell’articolo 348 del codice penale; 2) bancarotta semplice, bancarotta fraudolenta, omessa dichiarazione di beni da comprendere nell’inventario fallimentare o ricorso abusivo al credito, di cui agli articoli 216, 217, 218 e 220 del regio decreto 16 marzo 1942, n. 267; 3) i reati tributari ai sensi del decreto legislativo 10 marzo 2000, n. 74, i delitti societari di cui agli articoli 2621 e seguenti del codice civile o i delitti contro l’industria e il commercio di cui agli articoli da 513 a 517 del codice penale; 4) i reati urbanistici di cui all’articolo 44, comma 1, lettere b) e c), del testo unico delle disposizioni legislative e regolamentari in materia di edilizia, di cui al decreto del Presidente della Repubblica 6 giugno 2001, n. 380, con riferimento agli affidamenti aventi ad oggetto lavori o servizi di architettura e ingegneria; 5) i reati previsti dal decreto legislativo 8 giugno 2001, n. 231.”</w:t>
      </w:r>
    </w:p>
    <w:sectPr w:rsidR="00992A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1360" w:right="880" w:bottom="1240" w:left="900" w:header="889" w:footer="97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DFD9E" w14:textId="77777777" w:rsidR="00EA5EDB" w:rsidRDefault="00EA5EDB">
      <w:r>
        <w:separator/>
      </w:r>
    </w:p>
  </w:endnote>
  <w:endnote w:type="continuationSeparator" w:id="0">
    <w:p w14:paraId="6F18D26E" w14:textId="77777777" w:rsidR="00EA5EDB" w:rsidRDefault="00EA5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E78EC" w14:textId="77777777" w:rsidR="00AF3C0E" w:rsidRDefault="00AF3C0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9461F" w14:textId="77777777" w:rsidR="00AF3C0E" w:rsidRDefault="00AF3C0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983AE" w14:textId="77777777" w:rsidR="00AF3C0E" w:rsidRDefault="00AF3C0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D819B" w14:textId="77777777" w:rsidR="00EA5EDB" w:rsidRDefault="00EA5EDB">
      <w:r>
        <w:separator/>
      </w:r>
    </w:p>
  </w:footnote>
  <w:footnote w:type="continuationSeparator" w:id="0">
    <w:p w14:paraId="513CFBAC" w14:textId="77777777" w:rsidR="00EA5EDB" w:rsidRDefault="00EA5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DB381" w14:textId="77777777" w:rsidR="00AF3C0E" w:rsidRDefault="00AF3C0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18FB1" w14:textId="77777777" w:rsidR="00833D6D" w:rsidRDefault="008A2422">
    <w:pPr>
      <w:pStyle w:val="Corpotesto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345920" behindDoc="1" locked="0" layoutInCell="1" allowOverlap="1" wp14:anchorId="3C61DC91" wp14:editId="1D1C4F6A">
              <wp:simplePos x="0" y="0"/>
              <wp:positionH relativeFrom="page">
                <wp:posOffset>706755</wp:posOffset>
              </wp:positionH>
              <wp:positionV relativeFrom="page">
                <wp:posOffset>552450</wp:posOffset>
              </wp:positionV>
              <wp:extent cx="5297805" cy="152400"/>
              <wp:effectExtent l="0" t="0" r="1079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9780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D2EF26" w14:textId="76967B4B" w:rsidR="00833D6D" w:rsidRDefault="008A2422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 xml:space="preserve">All. n. </w:t>
                          </w:r>
                          <w:r w:rsidR="00AF3C0E">
                            <w:rPr>
                              <w:b/>
                              <w:sz w:val="20"/>
                            </w:rPr>
                            <w:t>4</w:t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- Dichiarazione sostitutiva cause di esclusione di cui </w:t>
                          </w:r>
                          <w:r w:rsidR="00EB4325">
                            <w:rPr>
                              <w:b/>
                              <w:sz w:val="20"/>
                            </w:rPr>
                            <w:t xml:space="preserve">agli </w:t>
                          </w:r>
                          <w:r>
                            <w:rPr>
                              <w:b/>
                              <w:sz w:val="20"/>
                            </w:rPr>
                            <w:t>art</w:t>
                          </w:r>
                          <w:r w:rsidR="00EB4325">
                            <w:rPr>
                              <w:b/>
                              <w:sz w:val="20"/>
                            </w:rPr>
                            <w:t>t</w:t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. </w:t>
                          </w:r>
                          <w:r w:rsidR="00CD5CB5">
                            <w:rPr>
                              <w:b/>
                              <w:sz w:val="20"/>
                            </w:rPr>
                            <w:t>94 e 95</w:t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del D. Lgs. n. </w:t>
                          </w:r>
                          <w:r w:rsidR="00FE54F6">
                            <w:rPr>
                              <w:b/>
                              <w:sz w:val="20"/>
                            </w:rPr>
                            <w:t>36/2023</w:t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s.m.i.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61DC9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5.65pt;margin-top:43.5pt;width:417.15pt;height:12pt;z-index:-25197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" filled="f" stroked="f">
              <v:textbox inset="0,0,0,0">
                <w:txbxContent>
                  <w:p w14:paraId="65D2EF26" w14:textId="76967B4B" w:rsidR="00833D6D" w:rsidRDefault="008A2422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All. n. </w:t>
                    </w:r>
                    <w:r w:rsidR="00AF3C0E">
                      <w:rPr>
                        <w:b/>
                        <w:sz w:val="20"/>
                      </w:rPr>
                      <w:t>4</w:t>
                    </w:r>
                    <w:r>
                      <w:rPr>
                        <w:b/>
                        <w:sz w:val="20"/>
                      </w:rPr>
                      <w:t xml:space="preserve"> - Dichiarazione sostitutiva cause di esclusione di cui </w:t>
                    </w:r>
                    <w:r w:rsidR="00EB4325">
                      <w:rPr>
                        <w:b/>
                        <w:sz w:val="20"/>
                      </w:rPr>
                      <w:t xml:space="preserve">agli </w:t>
                    </w:r>
                    <w:r>
                      <w:rPr>
                        <w:b/>
                        <w:sz w:val="20"/>
                      </w:rPr>
                      <w:t>art</w:t>
                    </w:r>
                    <w:r w:rsidR="00EB4325">
                      <w:rPr>
                        <w:b/>
                        <w:sz w:val="20"/>
                      </w:rPr>
                      <w:t>t</w:t>
                    </w:r>
                    <w:r>
                      <w:rPr>
                        <w:b/>
                        <w:sz w:val="20"/>
                      </w:rPr>
                      <w:t xml:space="preserve">. </w:t>
                    </w:r>
                    <w:r w:rsidR="00CD5CB5">
                      <w:rPr>
                        <w:b/>
                        <w:sz w:val="20"/>
                      </w:rPr>
                      <w:t>94 e 95</w:t>
                    </w:r>
                    <w:r>
                      <w:rPr>
                        <w:b/>
                        <w:sz w:val="20"/>
                      </w:rPr>
                      <w:t xml:space="preserve"> del D. Lgs. n. </w:t>
                    </w:r>
                    <w:r w:rsidR="00FE54F6">
                      <w:rPr>
                        <w:b/>
                        <w:sz w:val="20"/>
                      </w:rPr>
                      <w:t>36/2023</w:t>
                    </w:r>
                    <w:r>
                      <w:rPr>
                        <w:b/>
                        <w:sz w:val="20"/>
                      </w:rPr>
                      <w:t xml:space="preserve"> s.m.i.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08AE0" w14:textId="77777777" w:rsidR="00AF3C0E" w:rsidRDefault="00AF3C0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26FB"/>
    <w:multiLevelType w:val="hybridMultilevel"/>
    <w:tmpl w:val="4EAC6D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D1E5E"/>
    <w:multiLevelType w:val="hybridMultilevel"/>
    <w:tmpl w:val="6FB2862C"/>
    <w:lvl w:ilvl="0" w:tplc="EA2E81E0">
      <w:numFmt w:val="bullet"/>
      <w:lvlText w:val=""/>
      <w:lvlJc w:val="left"/>
      <w:pPr>
        <w:ind w:left="946" w:hanging="356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E6B4324C">
      <w:numFmt w:val="bullet"/>
      <w:lvlText w:val="•"/>
      <w:lvlJc w:val="left"/>
      <w:pPr>
        <w:ind w:left="1858" w:hanging="356"/>
      </w:pPr>
      <w:rPr>
        <w:rFonts w:hint="default"/>
        <w:lang w:val="it-IT" w:eastAsia="it-IT" w:bidi="it-IT"/>
      </w:rPr>
    </w:lvl>
    <w:lvl w:ilvl="2" w:tplc="FB2A2DC8">
      <w:numFmt w:val="bullet"/>
      <w:lvlText w:val="•"/>
      <w:lvlJc w:val="left"/>
      <w:pPr>
        <w:ind w:left="2777" w:hanging="356"/>
      </w:pPr>
      <w:rPr>
        <w:rFonts w:hint="default"/>
        <w:lang w:val="it-IT" w:eastAsia="it-IT" w:bidi="it-IT"/>
      </w:rPr>
    </w:lvl>
    <w:lvl w:ilvl="3" w:tplc="E20462B4">
      <w:numFmt w:val="bullet"/>
      <w:lvlText w:val="•"/>
      <w:lvlJc w:val="left"/>
      <w:pPr>
        <w:ind w:left="3695" w:hanging="356"/>
      </w:pPr>
      <w:rPr>
        <w:rFonts w:hint="default"/>
        <w:lang w:val="it-IT" w:eastAsia="it-IT" w:bidi="it-IT"/>
      </w:rPr>
    </w:lvl>
    <w:lvl w:ilvl="4" w:tplc="ED0ED5D0">
      <w:numFmt w:val="bullet"/>
      <w:lvlText w:val="•"/>
      <w:lvlJc w:val="left"/>
      <w:pPr>
        <w:ind w:left="4614" w:hanging="356"/>
      </w:pPr>
      <w:rPr>
        <w:rFonts w:hint="default"/>
        <w:lang w:val="it-IT" w:eastAsia="it-IT" w:bidi="it-IT"/>
      </w:rPr>
    </w:lvl>
    <w:lvl w:ilvl="5" w:tplc="08F06156">
      <w:numFmt w:val="bullet"/>
      <w:lvlText w:val="•"/>
      <w:lvlJc w:val="left"/>
      <w:pPr>
        <w:ind w:left="5533" w:hanging="356"/>
      </w:pPr>
      <w:rPr>
        <w:rFonts w:hint="default"/>
        <w:lang w:val="it-IT" w:eastAsia="it-IT" w:bidi="it-IT"/>
      </w:rPr>
    </w:lvl>
    <w:lvl w:ilvl="6" w:tplc="826AB508">
      <w:numFmt w:val="bullet"/>
      <w:lvlText w:val="•"/>
      <w:lvlJc w:val="left"/>
      <w:pPr>
        <w:ind w:left="6451" w:hanging="356"/>
      </w:pPr>
      <w:rPr>
        <w:rFonts w:hint="default"/>
        <w:lang w:val="it-IT" w:eastAsia="it-IT" w:bidi="it-IT"/>
      </w:rPr>
    </w:lvl>
    <w:lvl w:ilvl="7" w:tplc="84DA0D52">
      <w:numFmt w:val="bullet"/>
      <w:lvlText w:val="•"/>
      <w:lvlJc w:val="left"/>
      <w:pPr>
        <w:ind w:left="7370" w:hanging="356"/>
      </w:pPr>
      <w:rPr>
        <w:rFonts w:hint="default"/>
        <w:lang w:val="it-IT" w:eastAsia="it-IT" w:bidi="it-IT"/>
      </w:rPr>
    </w:lvl>
    <w:lvl w:ilvl="8" w:tplc="540CCAB2">
      <w:numFmt w:val="bullet"/>
      <w:lvlText w:val="•"/>
      <w:lvlJc w:val="left"/>
      <w:pPr>
        <w:ind w:left="8289" w:hanging="356"/>
      </w:pPr>
      <w:rPr>
        <w:rFonts w:hint="default"/>
        <w:lang w:val="it-IT" w:eastAsia="it-IT" w:bidi="it-IT"/>
      </w:rPr>
    </w:lvl>
  </w:abstractNum>
  <w:abstractNum w:abstractNumId="2" w15:restartNumberingAfterBreak="0">
    <w:nsid w:val="467C49D8"/>
    <w:multiLevelType w:val="hybridMultilevel"/>
    <w:tmpl w:val="66E829BC"/>
    <w:lvl w:ilvl="0" w:tplc="79448938">
      <w:numFmt w:val="bullet"/>
      <w:lvlText w:val=""/>
      <w:lvlJc w:val="left"/>
      <w:pPr>
        <w:ind w:left="941" w:hanging="425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B100B838">
      <w:numFmt w:val="bullet"/>
      <w:lvlText w:val="•"/>
      <w:lvlJc w:val="left"/>
      <w:pPr>
        <w:ind w:left="1858" w:hanging="425"/>
      </w:pPr>
      <w:rPr>
        <w:rFonts w:hint="default"/>
        <w:lang w:val="it-IT" w:eastAsia="it-IT" w:bidi="it-IT"/>
      </w:rPr>
    </w:lvl>
    <w:lvl w:ilvl="2" w:tplc="BF5E32D6">
      <w:numFmt w:val="bullet"/>
      <w:lvlText w:val="•"/>
      <w:lvlJc w:val="left"/>
      <w:pPr>
        <w:ind w:left="2777" w:hanging="425"/>
      </w:pPr>
      <w:rPr>
        <w:rFonts w:hint="default"/>
        <w:lang w:val="it-IT" w:eastAsia="it-IT" w:bidi="it-IT"/>
      </w:rPr>
    </w:lvl>
    <w:lvl w:ilvl="3" w:tplc="986ABE62">
      <w:numFmt w:val="bullet"/>
      <w:lvlText w:val="•"/>
      <w:lvlJc w:val="left"/>
      <w:pPr>
        <w:ind w:left="3695" w:hanging="425"/>
      </w:pPr>
      <w:rPr>
        <w:rFonts w:hint="default"/>
        <w:lang w:val="it-IT" w:eastAsia="it-IT" w:bidi="it-IT"/>
      </w:rPr>
    </w:lvl>
    <w:lvl w:ilvl="4" w:tplc="6AA00C2C">
      <w:numFmt w:val="bullet"/>
      <w:lvlText w:val="•"/>
      <w:lvlJc w:val="left"/>
      <w:pPr>
        <w:ind w:left="4614" w:hanging="425"/>
      </w:pPr>
      <w:rPr>
        <w:rFonts w:hint="default"/>
        <w:lang w:val="it-IT" w:eastAsia="it-IT" w:bidi="it-IT"/>
      </w:rPr>
    </w:lvl>
    <w:lvl w:ilvl="5" w:tplc="55C82C34">
      <w:numFmt w:val="bullet"/>
      <w:lvlText w:val="•"/>
      <w:lvlJc w:val="left"/>
      <w:pPr>
        <w:ind w:left="5533" w:hanging="425"/>
      </w:pPr>
      <w:rPr>
        <w:rFonts w:hint="default"/>
        <w:lang w:val="it-IT" w:eastAsia="it-IT" w:bidi="it-IT"/>
      </w:rPr>
    </w:lvl>
    <w:lvl w:ilvl="6" w:tplc="3514B9A8">
      <w:numFmt w:val="bullet"/>
      <w:lvlText w:val="•"/>
      <w:lvlJc w:val="left"/>
      <w:pPr>
        <w:ind w:left="6451" w:hanging="425"/>
      </w:pPr>
      <w:rPr>
        <w:rFonts w:hint="default"/>
        <w:lang w:val="it-IT" w:eastAsia="it-IT" w:bidi="it-IT"/>
      </w:rPr>
    </w:lvl>
    <w:lvl w:ilvl="7" w:tplc="F28EC434">
      <w:numFmt w:val="bullet"/>
      <w:lvlText w:val="•"/>
      <w:lvlJc w:val="left"/>
      <w:pPr>
        <w:ind w:left="7370" w:hanging="425"/>
      </w:pPr>
      <w:rPr>
        <w:rFonts w:hint="default"/>
        <w:lang w:val="it-IT" w:eastAsia="it-IT" w:bidi="it-IT"/>
      </w:rPr>
    </w:lvl>
    <w:lvl w:ilvl="8" w:tplc="B0A40414">
      <w:numFmt w:val="bullet"/>
      <w:lvlText w:val="•"/>
      <w:lvlJc w:val="left"/>
      <w:pPr>
        <w:ind w:left="8289" w:hanging="425"/>
      </w:pPr>
      <w:rPr>
        <w:rFonts w:hint="default"/>
        <w:lang w:val="it-IT" w:eastAsia="it-IT" w:bidi="it-IT"/>
      </w:rPr>
    </w:lvl>
  </w:abstractNum>
  <w:abstractNum w:abstractNumId="3" w15:restartNumberingAfterBreak="0">
    <w:nsid w:val="4E3A5D77"/>
    <w:multiLevelType w:val="hybridMultilevel"/>
    <w:tmpl w:val="ABD240C4"/>
    <w:lvl w:ilvl="0" w:tplc="EE0E4FD4">
      <w:numFmt w:val="bullet"/>
      <w:lvlText w:val=""/>
      <w:lvlJc w:val="left"/>
      <w:pPr>
        <w:ind w:left="953" w:hanging="360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CE040FA0">
      <w:numFmt w:val="bullet"/>
      <w:lvlText w:val="•"/>
      <w:lvlJc w:val="left"/>
      <w:pPr>
        <w:ind w:left="1876" w:hanging="360"/>
      </w:pPr>
      <w:rPr>
        <w:rFonts w:hint="default"/>
        <w:lang w:val="it-IT" w:eastAsia="it-IT" w:bidi="it-IT"/>
      </w:rPr>
    </w:lvl>
    <w:lvl w:ilvl="2" w:tplc="C8A60F8A">
      <w:numFmt w:val="bullet"/>
      <w:lvlText w:val="•"/>
      <w:lvlJc w:val="left"/>
      <w:pPr>
        <w:ind w:left="2793" w:hanging="360"/>
      </w:pPr>
      <w:rPr>
        <w:rFonts w:hint="default"/>
        <w:lang w:val="it-IT" w:eastAsia="it-IT" w:bidi="it-IT"/>
      </w:rPr>
    </w:lvl>
    <w:lvl w:ilvl="3" w:tplc="7F22C80E">
      <w:numFmt w:val="bullet"/>
      <w:lvlText w:val="•"/>
      <w:lvlJc w:val="left"/>
      <w:pPr>
        <w:ind w:left="3709" w:hanging="360"/>
      </w:pPr>
      <w:rPr>
        <w:rFonts w:hint="default"/>
        <w:lang w:val="it-IT" w:eastAsia="it-IT" w:bidi="it-IT"/>
      </w:rPr>
    </w:lvl>
    <w:lvl w:ilvl="4" w:tplc="4468C086">
      <w:numFmt w:val="bullet"/>
      <w:lvlText w:val="•"/>
      <w:lvlJc w:val="left"/>
      <w:pPr>
        <w:ind w:left="4626" w:hanging="360"/>
      </w:pPr>
      <w:rPr>
        <w:rFonts w:hint="default"/>
        <w:lang w:val="it-IT" w:eastAsia="it-IT" w:bidi="it-IT"/>
      </w:rPr>
    </w:lvl>
    <w:lvl w:ilvl="5" w:tplc="649C3DC4">
      <w:numFmt w:val="bullet"/>
      <w:lvlText w:val="•"/>
      <w:lvlJc w:val="left"/>
      <w:pPr>
        <w:ind w:left="5543" w:hanging="360"/>
      </w:pPr>
      <w:rPr>
        <w:rFonts w:hint="default"/>
        <w:lang w:val="it-IT" w:eastAsia="it-IT" w:bidi="it-IT"/>
      </w:rPr>
    </w:lvl>
    <w:lvl w:ilvl="6" w:tplc="F7F876AA">
      <w:numFmt w:val="bullet"/>
      <w:lvlText w:val="•"/>
      <w:lvlJc w:val="left"/>
      <w:pPr>
        <w:ind w:left="6459" w:hanging="360"/>
      </w:pPr>
      <w:rPr>
        <w:rFonts w:hint="default"/>
        <w:lang w:val="it-IT" w:eastAsia="it-IT" w:bidi="it-IT"/>
      </w:rPr>
    </w:lvl>
    <w:lvl w:ilvl="7" w:tplc="EC808C6E">
      <w:numFmt w:val="bullet"/>
      <w:lvlText w:val="•"/>
      <w:lvlJc w:val="left"/>
      <w:pPr>
        <w:ind w:left="7376" w:hanging="360"/>
      </w:pPr>
      <w:rPr>
        <w:rFonts w:hint="default"/>
        <w:lang w:val="it-IT" w:eastAsia="it-IT" w:bidi="it-IT"/>
      </w:rPr>
    </w:lvl>
    <w:lvl w:ilvl="8" w:tplc="FF96C674">
      <w:numFmt w:val="bullet"/>
      <w:lvlText w:val="•"/>
      <w:lvlJc w:val="left"/>
      <w:pPr>
        <w:ind w:left="8293" w:hanging="360"/>
      </w:pPr>
      <w:rPr>
        <w:rFonts w:hint="default"/>
        <w:lang w:val="it-IT" w:eastAsia="it-IT" w:bidi="it-IT"/>
      </w:rPr>
    </w:lvl>
  </w:abstractNum>
  <w:abstractNum w:abstractNumId="4" w15:restartNumberingAfterBreak="0">
    <w:nsid w:val="559D4231"/>
    <w:multiLevelType w:val="hybridMultilevel"/>
    <w:tmpl w:val="44865582"/>
    <w:lvl w:ilvl="0" w:tplc="C27EFBC2">
      <w:numFmt w:val="bullet"/>
      <w:lvlText w:val=""/>
      <w:lvlJc w:val="left"/>
      <w:pPr>
        <w:ind w:left="941" w:hanging="425"/>
      </w:pPr>
      <w:rPr>
        <w:rFonts w:ascii="Symbol" w:eastAsia="Symbol" w:hAnsi="Symbol" w:cs="Symbol" w:hint="default"/>
        <w:w w:val="99"/>
        <w:sz w:val="20"/>
        <w:szCs w:val="20"/>
        <w:lang w:val="it-IT" w:eastAsia="it-IT" w:bidi="it-IT"/>
      </w:rPr>
    </w:lvl>
    <w:lvl w:ilvl="1" w:tplc="FB823522">
      <w:numFmt w:val="bullet"/>
      <w:lvlText w:val="•"/>
      <w:lvlJc w:val="left"/>
      <w:pPr>
        <w:ind w:left="1858" w:hanging="425"/>
      </w:pPr>
      <w:rPr>
        <w:rFonts w:hint="default"/>
        <w:lang w:val="it-IT" w:eastAsia="it-IT" w:bidi="it-IT"/>
      </w:rPr>
    </w:lvl>
    <w:lvl w:ilvl="2" w:tplc="CE8C54CC">
      <w:numFmt w:val="bullet"/>
      <w:lvlText w:val="•"/>
      <w:lvlJc w:val="left"/>
      <w:pPr>
        <w:ind w:left="2777" w:hanging="425"/>
      </w:pPr>
      <w:rPr>
        <w:rFonts w:hint="default"/>
        <w:lang w:val="it-IT" w:eastAsia="it-IT" w:bidi="it-IT"/>
      </w:rPr>
    </w:lvl>
    <w:lvl w:ilvl="3" w:tplc="83BAF186">
      <w:numFmt w:val="bullet"/>
      <w:lvlText w:val="•"/>
      <w:lvlJc w:val="left"/>
      <w:pPr>
        <w:ind w:left="3695" w:hanging="425"/>
      </w:pPr>
      <w:rPr>
        <w:rFonts w:hint="default"/>
        <w:lang w:val="it-IT" w:eastAsia="it-IT" w:bidi="it-IT"/>
      </w:rPr>
    </w:lvl>
    <w:lvl w:ilvl="4" w:tplc="68DE6B34">
      <w:numFmt w:val="bullet"/>
      <w:lvlText w:val="•"/>
      <w:lvlJc w:val="left"/>
      <w:pPr>
        <w:ind w:left="4614" w:hanging="425"/>
      </w:pPr>
      <w:rPr>
        <w:rFonts w:hint="default"/>
        <w:lang w:val="it-IT" w:eastAsia="it-IT" w:bidi="it-IT"/>
      </w:rPr>
    </w:lvl>
    <w:lvl w:ilvl="5" w:tplc="191453F2">
      <w:numFmt w:val="bullet"/>
      <w:lvlText w:val="•"/>
      <w:lvlJc w:val="left"/>
      <w:pPr>
        <w:ind w:left="5533" w:hanging="425"/>
      </w:pPr>
      <w:rPr>
        <w:rFonts w:hint="default"/>
        <w:lang w:val="it-IT" w:eastAsia="it-IT" w:bidi="it-IT"/>
      </w:rPr>
    </w:lvl>
    <w:lvl w:ilvl="6" w:tplc="FB1E4518">
      <w:numFmt w:val="bullet"/>
      <w:lvlText w:val="•"/>
      <w:lvlJc w:val="left"/>
      <w:pPr>
        <w:ind w:left="6451" w:hanging="425"/>
      </w:pPr>
      <w:rPr>
        <w:rFonts w:hint="default"/>
        <w:lang w:val="it-IT" w:eastAsia="it-IT" w:bidi="it-IT"/>
      </w:rPr>
    </w:lvl>
    <w:lvl w:ilvl="7" w:tplc="24D6A02E">
      <w:numFmt w:val="bullet"/>
      <w:lvlText w:val="•"/>
      <w:lvlJc w:val="left"/>
      <w:pPr>
        <w:ind w:left="7370" w:hanging="425"/>
      </w:pPr>
      <w:rPr>
        <w:rFonts w:hint="default"/>
        <w:lang w:val="it-IT" w:eastAsia="it-IT" w:bidi="it-IT"/>
      </w:rPr>
    </w:lvl>
    <w:lvl w:ilvl="8" w:tplc="6B5E6D92">
      <w:numFmt w:val="bullet"/>
      <w:lvlText w:val="•"/>
      <w:lvlJc w:val="left"/>
      <w:pPr>
        <w:ind w:left="8289" w:hanging="425"/>
      </w:pPr>
      <w:rPr>
        <w:rFonts w:hint="default"/>
        <w:lang w:val="it-IT" w:eastAsia="it-IT" w:bidi="it-IT"/>
      </w:rPr>
    </w:lvl>
  </w:abstractNum>
  <w:abstractNum w:abstractNumId="5" w15:restartNumberingAfterBreak="0">
    <w:nsid w:val="58F445EB"/>
    <w:multiLevelType w:val="hybridMultilevel"/>
    <w:tmpl w:val="04FCBB0A"/>
    <w:lvl w:ilvl="0" w:tplc="EC168E80">
      <w:start w:val="1"/>
      <w:numFmt w:val="decimal"/>
      <w:lvlText w:val="%1."/>
      <w:lvlJc w:val="left"/>
      <w:pPr>
        <w:ind w:left="593" w:hanging="361"/>
      </w:pPr>
      <w:rPr>
        <w:rFonts w:hint="default"/>
        <w:w w:val="100"/>
        <w:lang w:val="it-IT" w:eastAsia="it-IT" w:bidi="it-IT"/>
      </w:rPr>
    </w:lvl>
    <w:lvl w:ilvl="1" w:tplc="346C6F3A">
      <w:start w:val="1"/>
      <w:numFmt w:val="lowerLetter"/>
      <w:lvlText w:val="%2)"/>
      <w:lvlJc w:val="left"/>
      <w:pPr>
        <w:ind w:left="941" w:hanging="360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it-IT" w:eastAsia="it-IT" w:bidi="it-IT"/>
      </w:rPr>
    </w:lvl>
    <w:lvl w:ilvl="2" w:tplc="6D804AC4">
      <w:numFmt w:val="bullet"/>
      <w:lvlText w:val="•"/>
      <w:lvlJc w:val="left"/>
      <w:pPr>
        <w:ind w:left="1960" w:hanging="360"/>
      </w:pPr>
      <w:rPr>
        <w:rFonts w:hint="default"/>
        <w:lang w:val="it-IT" w:eastAsia="it-IT" w:bidi="it-IT"/>
      </w:rPr>
    </w:lvl>
    <w:lvl w:ilvl="3" w:tplc="B792D622">
      <w:numFmt w:val="bullet"/>
      <w:lvlText w:val="•"/>
      <w:lvlJc w:val="left"/>
      <w:pPr>
        <w:ind w:left="2981" w:hanging="360"/>
      </w:pPr>
      <w:rPr>
        <w:rFonts w:hint="default"/>
        <w:lang w:val="it-IT" w:eastAsia="it-IT" w:bidi="it-IT"/>
      </w:rPr>
    </w:lvl>
    <w:lvl w:ilvl="4" w:tplc="830A84F6">
      <w:numFmt w:val="bullet"/>
      <w:lvlText w:val="•"/>
      <w:lvlJc w:val="left"/>
      <w:pPr>
        <w:ind w:left="4002" w:hanging="360"/>
      </w:pPr>
      <w:rPr>
        <w:rFonts w:hint="default"/>
        <w:lang w:val="it-IT" w:eastAsia="it-IT" w:bidi="it-IT"/>
      </w:rPr>
    </w:lvl>
    <w:lvl w:ilvl="5" w:tplc="3E584388">
      <w:numFmt w:val="bullet"/>
      <w:lvlText w:val="•"/>
      <w:lvlJc w:val="left"/>
      <w:pPr>
        <w:ind w:left="5022" w:hanging="360"/>
      </w:pPr>
      <w:rPr>
        <w:rFonts w:hint="default"/>
        <w:lang w:val="it-IT" w:eastAsia="it-IT" w:bidi="it-IT"/>
      </w:rPr>
    </w:lvl>
    <w:lvl w:ilvl="6" w:tplc="1EC83BD4">
      <w:numFmt w:val="bullet"/>
      <w:lvlText w:val="•"/>
      <w:lvlJc w:val="left"/>
      <w:pPr>
        <w:ind w:left="6043" w:hanging="360"/>
      </w:pPr>
      <w:rPr>
        <w:rFonts w:hint="default"/>
        <w:lang w:val="it-IT" w:eastAsia="it-IT" w:bidi="it-IT"/>
      </w:rPr>
    </w:lvl>
    <w:lvl w:ilvl="7" w:tplc="B1C0BFAA">
      <w:numFmt w:val="bullet"/>
      <w:lvlText w:val="•"/>
      <w:lvlJc w:val="left"/>
      <w:pPr>
        <w:ind w:left="7064" w:hanging="360"/>
      </w:pPr>
      <w:rPr>
        <w:rFonts w:hint="default"/>
        <w:lang w:val="it-IT" w:eastAsia="it-IT" w:bidi="it-IT"/>
      </w:rPr>
    </w:lvl>
    <w:lvl w:ilvl="8" w:tplc="6C28A3D2">
      <w:numFmt w:val="bullet"/>
      <w:lvlText w:val="•"/>
      <w:lvlJc w:val="left"/>
      <w:pPr>
        <w:ind w:left="8084" w:hanging="360"/>
      </w:pPr>
      <w:rPr>
        <w:rFonts w:hint="default"/>
        <w:lang w:val="it-IT" w:eastAsia="it-IT" w:bidi="it-IT"/>
      </w:rPr>
    </w:lvl>
  </w:abstractNum>
  <w:abstractNum w:abstractNumId="6" w15:restartNumberingAfterBreak="0">
    <w:nsid w:val="6A812B26"/>
    <w:multiLevelType w:val="hybridMultilevel"/>
    <w:tmpl w:val="BDCA8F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7B84DE3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F831F4"/>
    <w:multiLevelType w:val="hybridMultilevel"/>
    <w:tmpl w:val="30FC8FB6"/>
    <w:lvl w:ilvl="0" w:tplc="B6765648">
      <w:start w:val="1"/>
      <w:numFmt w:val="lowerRoman"/>
      <w:lvlText w:val="%1."/>
      <w:lvlJc w:val="left"/>
      <w:pPr>
        <w:ind w:left="1226" w:hanging="284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it-IT" w:eastAsia="it-IT" w:bidi="it-IT"/>
      </w:rPr>
    </w:lvl>
    <w:lvl w:ilvl="1" w:tplc="6F26A44E">
      <w:numFmt w:val="bullet"/>
      <w:lvlText w:val="•"/>
      <w:lvlJc w:val="left"/>
      <w:pPr>
        <w:ind w:left="2110" w:hanging="284"/>
      </w:pPr>
      <w:rPr>
        <w:rFonts w:hint="default"/>
        <w:lang w:val="it-IT" w:eastAsia="it-IT" w:bidi="it-IT"/>
      </w:rPr>
    </w:lvl>
    <w:lvl w:ilvl="2" w:tplc="C4520DE0">
      <w:numFmt w:val="bullet"/>
      <w:lvlText w:val="•"/>
      <w:lvlJc w:val="left"/>
      <w:pPr>
        <w:ind w:left="3001" w:hanging="284"/>
      </w:pPr>
      <w:rPr>
        <w:rFonts w:hint="default"/>
        <w:lang w:val="it-IT" w:eastAsia="it-IT" w:bidi="it-IT"/>
      </w:rPr>
    </w:lvl>
    <w:lvl w:ilvl="3" w:tplc="AE929502">
      <w:numFmt w:val="bullet"/>
      <w:lvlText w:val="•"/>
      <w:lvlJc w:val="left"/>
      <w:pPr>
        <w:ind w:left="3891" w:hanging="284"/>
      </w:pPr>
      <w:rPr>
        <w:rFonts w:hint="default"/>
        <w:lang w:val="it-IT" w:eastAsia="it-IT" w:bidi="it-IT"/>
      </w:rPr>
    </w:lvl>
    <w:lvl w:ilvl="4" w:tplc="FA08A3EE">
      <w:numFmt w:val="bullet"/>
      <w:lvlText w:val="•"/>
      <w:lvlJc w:val="left"/>
      <w:pPr>
        <w:ind w:left="4782" w:hanging="284"/>
      </w:pPr>
      <w:rPr>
        <w:rFonts w:hint="default"/>
        <w:lang w:val="it-IT" w:eastAsia="it-IT" w:bidi="it-IT"/>
      </w:rPr>
    </w:lvl>
    <w:lvl w:ilvl="5" w:tplc="5A52748E">
      <w:numFmt w:val="bullet"/>
      <w:lvlText w:val="•"/>
      <w:lvlJc w:val="left"/>
      <w:pPr>
        <w:ind w:left="5673" w:hanging="284"/>
      </w:pPr>
      <w:rPr>
        <w:rFonts w:hint="default"/>
        <w:lang w:val="it-IT" w:eastAsia="it-IT" w:bidi="it-IT"/>
      </w:rPr>
    </w:lvl>
    <w:lvl w:ilvl="6" w:tplc="C6C05BDA">
      <w:numFmt w:val="bullet"/>
      <w:lvlText w:val="•"/>
      <w:lvlJc w:val="left"/>
      <w:pPr>
        <w:ind w:left="6563" w:hanging="284"/>
      </w:pPr>
      <w:rPr>
        <w:rFonts w:hint="default"/>
        <w:lang w:val="it-IT" w:eastAsia="it-IT" w:bidi="it-IT"/>
      </w:rPr>
    </w:lvl>
    <w:lvl w:ilvl="7" w:tplc="24321C66">
      <w:numFmt w:val="bullet"/>
      <w:lvlText w:val="•"/>
      <w:lvlJc w:val="left"/>
      <w:pPr>
        <w:ind w:left="7454" w:hanging="284"/>
      </w:pPr>
      <w:rPr>
        <w:rFonts w:hint="default"/>
        <w:lang w:val="it-IT" w:eastAsia="it-IT" w:bidi="it-IT"/>
      </w:rPr>
    </w:lvl>
    <w:lvl w:ilvl="8" w:tplc="CC64D46A">
      <w:numFmt w:val="bullet"/>
      <w:lvlText w:val="•"/>
      <w:lvlJc w:val="left"/>
      <w:pPr>
        <w:ind w:left="8345" w:hanging="284"/>
      </w:pPr>
      <w:rPr>
        <w:rFonts w:hint="default"/>
        <w:lang w:val="it-IT" w:eastAsia="it-IT" w:bidi="it-IT"/>
      </w:rPr>
    </w:lvl>
  </w:abstractNum>
  <w:abstractNum w:abstractNumId="8" w15:restartNumberingAfterBreak="0">
    <w:nsid w:val="73DA4D76"/>
    <w:multiLevelType w:val="hybridMultilevel"/>
    <w:tmpl w:val="9F7E149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2352BE"/>
    <w:multiLevelType w:val="hybridMultilevel"/>
    <w:tmpl w:val="2DF8E254"/>
    <w:lvl w:ilvl="0" w:tplc="661829E8">
      <w:numFmt w:val="bullet"/>
      <w:lvlText w:val=""/>
      <w:lvlJc w:val="left"/>
      <w:pPr>
        <w:ind w:left="946" w:hanging="356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0A9C5EB8">
      <w:numFmt w:val="bullet"/>
      <w:lvlText w:val="•"/>
      <w:lvlJc w:val="left"/>
      <w:pPr>
        <w:ind w:left="1858" w:hanging="356"/>
      </w:pPr>
      <w:rPr>
        <w:rFonts w:hint="default"/>
        <w:lang w:val="it-IT" w:eastAsia="it-IT" w:bidi="it-IT"/>
      </w:rPr>
    </w:lvl>
    <w:lvl w:ilvl="2" w:tplc="24D08836">
      <w:numFmt w:val="bullet"/>
      <w:lvlText w:val="•"/>
      <w:lvlJc w:val="left"/>
      <w:pPr>
        <w:ind w:left="2777" w:hanging="356"/>
      </w:pPr>
      <w:rPr>
        <w:rFonts w:hint="default"/>
        <w:lang w:val="it-IT" w:eastAsia="it-IT" w:bidi="it-IT"/>
      </w:rPr>
    </w:lvl>
    <w:lvl w:ilvl="3" w:tplc="08CAAEC2">
      <w:numFmt w:val="bullet"/>
      <w:lvlText w:val="•"/>
      <w:lvlJc w:val="left"/>
      <w:pPr>
        <w:ind w:left="3695" w:hanging="356"/>
      </w:pPr>
      <w:rPr>
        <w:rFonts w:hint="default"/>
        <w:lang w:val="it-IT" w:eastAsia="it-IT" w:bidi="it-IT"/>
      </w:rPr>
    </w:lvl>
    <w:lvl w:ilvl="4" w:tplc="BAE67C56">
      <w:numFmt w:val="bullet"/>
      <w:lvlText w:val="•"/>
      <w:lvlJc w:val="left"/>
      <w:pPr>
        <w:ind w:left="4614" w:hanging="356"/>
      </w:pPr>
      <w:rPr>
        <w:rFonts w:hint="default"/>
        <w:lang w:val="it-IT" w:eastAsia="it-IT" w:bidi="it-IT"/>
      </w:rPr>
    </w:lvl>
    <w:lvl w:ilvl="5" w:tplc="6F360BC6">
      <w:numFmt w:val="bullet"/>
      <w:lvlText w:val="•"/>
      <w:lvlJc w:val="left"/>
      <w:pPr>
        <w:ind w:left="5533" w:hanging="356"/>
      </w:pPr>
      <w:rPr>
        <w:rFonts w:hint="default"/>
        <w:lang w:val="it-IT" w:eastAsia="it-IT" w:bidi="it-IT"/>
      </w:rPr>
    </w:lvl>
    <w:lvl w:ilvl="6" w:tplc="1DEEB0D4">
      <w:numFmt w:val="bullet"/>
      <w:lvlText w:val="•"/>
      <w:lvlJc w:val="left"/>
      <w:pPr>
        <w:ind w:left="6451" w:hanging="356"/>
      </w:pPr>
      <w:rPr>
        <w:rFonts w:hint="default"/>
        <w:lang w:val="it-IT" w:eastAsia="it-IT" w:bidi="it-IT"/>
      </w:rPr>
    </w:lvl>
    <w:lvl w:ilvl="7" w:tplc="5E4638E4">
      <w:numFmt w:val="bullet"/>
      <w:lvlText w:val="•"/>
      <w:lvlJc w:val="left"/>
      <w:pPr>
        <w:ind w:left="7370" w:hanging="356"/>
      </w:pPr>
      <w:rPr>
        <w:rFonts w:hint="default"/>
        <w:lang w:val="it-IT" w:eastAsia="it-IT" w:bidi="it-IT"/>
      </w:rPr>
    </w:lvl>
    <w:lvl w:ilvl="8" w:tplc="EC74C3DA">
      <w:numFmt w:val="bullet"/>
      <w:lvlText w:val="•"/>
      <w:lvlJc w:val="left"/>
      <w:pPr>
        <w:ind w:left="8289" w:hanging="356"/>
      </w:pPr>
      <w:rPr>
        <w:rFonts w:hint="default"/>
        <w:lang w:val="it-IT" w:eastAsia="it-IT" w:bidi="it-IT"/>
      </w:rPr>
    </w:lvl>
  </w:abstractNum>
  <w:num w:numId="1" w16cid:durableId="213464335">
    <w:abstractNumId w:val="4"/>
  </w:num>
  <w:num w:numId="2" w16cid:durableId="1397431848">
    <w:abstractNumId w:val="9"/>
  </w:num>
  <w:num w:numId="3" w16cid:durableId="507210206">
    <w:abstractNumId w:val="1"/>
  </w:num>
  <w:num w:numId="4" w16cid:durableId="1748071587">
    <w:abstractNumId w:val="3"/>
  </w:num>
  <w:num w:numId="5" w16cid:durableId="744837196">
    <w:abstractNumId w:val="7"/>
  </w:num>
  <w:num w:numId="6" w16cid:durableId="382682384">
    <w:abstractNumId w:val="2"/>
  </w:num>
  <w:num w:numId="7" w16cid:durableId="1876889843">
    <w:abstractNumId w:val="5"/>
  </w:num>
  <w:num w:numId="8" w16cid:durableId="1739278278">
    <w:abstractNumId w:val="8"/>
  </w:num>
  <w:num w:numId="9" w16cid:durableId="1611087632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 w16cid:durableId="48265686">
    <w:abstractNumId w:val="0"/>
  </w:num>
  <w:num w:numId="11" w16cid:durableId="974870419">
    <w:abstractNumId w:val="8"/>
  </w:num>
  <w:num w:numId="12" w16cid:durableId="16678968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599189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D6D"/>
    <w:rsid w:val="0002379E"/>
    <w:rsid w:val="00066888"/>
    <w:rsid w:val="00142403"/>
    <w:rsid w:val="001447F7"/>
    <w:rsid w:val="00230630"/>
    <w:rsid w:val="00265491"/>
    <w:rsid w:val="002D1CE7"/>
    <w:rsid w:val="002E5FF2"/>
    <w:rsid w:val="00327DD5"/>
    <w:rsid w:val="003B3575"/>
    <w:rsid w:val="003B6816"/>
    <w:rsid w:val="003F46E4"/>
    <w:rsid w:val="004B3AB4"/>
    <w:rsid w:val="004E373B"/>
    <w:rsid w:val="0052508C"/>
    <w:rsid w:val="00650074"/>
    <w:rsid w:val="00660939"/>
    <w:rsid w:val="00673B0A"/>
    <w:rsid w:val="00734F5C"/>
    <w:rsid w:val="00755021"/>
    <w:rsid w:val="00833D6D"/>
    <w:rsid w:val="00865D66"/>
    <w:rsid w:val="008A2422"/>
    <w:rsid w:val="00992ACB"/>
    <w:rsid w:val="00994C0C"/>
    <w:rsid w:val="00995BAE"/>
    <w:rsid w:val="009A6527"/>
    <w:rsid w:val="009D2E10"/>
    <w:rsid w:val="009F54F9"/>
    <w:rsid w:val="00A20E21"/>
    <w:rsid w:val="00A7284F"/>
    <w:rsid w:val="00A9235E"/>
    <w:rsid w:val="00AB2881"/>
    <w:rsid w:val="00AF3C0E"/>
    <w:rsid w:val="00B620BB"/>
    <w:rsid w:val="00BC554A"/>
    <w:rsid w:val="00CB3008"/>
    <w:rsid w:val="00CD5CB5"/>
    <w:rsid w:val="00CE5AC1"/>
    <w:rsid w:val="00CF5341"/>
    <w:rsid w:val="00D21571"/>
    <w:rsid w:val="00D32457"/>
    <w:rsid w:val="00EA5EDB"/>
    <w:rsid w:val="00EB4325"/>
    <w:rsid w:val="00FE5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20AA0"/>
  <w15:docId w15:val="{C9054CAA-4D7E-423C-8BA3-140BBC603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232"/>
      <w:outlineLvl w:val="0"/>
    </w:pPr>
    <w:rPr>
      <w:b/>
      <w:bCs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34"/>
    <w:qFormat/>
    <w:pPr>
      <w:ind w:left="941" w:hanging="361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9F54F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54F9"/>
    <w:rPr>
      <w:rFonts w:ascii="Calibri" w:eastAsia="Calibri" w:hAnsi="Calibri" w:cs="Calibri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9F54F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54F9"/>
    <w:rPr>
      <w:rFonts w:ascii="Calibri" w:eastAsia="Calibri" w:hAnsi="Calibri" w:cs="Calibri"/>
      <w:lang w:val="it-IT" w:eastAsia="it-IT" w:bidi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B6816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B6816"/>
    <w:rPr>
      <w:rFonts w:ascii="Calibri" w:eastAsia="Calibri" w:hAnsi="Calibri" w:cs="Calibri"/>
      <w:sz w:val="20"/>
      <w:szCs w:val="20"/>
      <w:lang w:val="it-IT" w:eastAsia="it-IT" w:bidi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B68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58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7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788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74328-917B-4DF4-AC13-F8B9F97EB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2178</Words>
  <Characters>12417</Characters>
  <Application>Microsoft Office Word</Application>
  <DocSecurity>0</DocSecurity>
  <Lines>103</Lines>
  <Paragraphs>29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DI INEISTENZA DELLE CAUSE DI ESCLUSIONE (GIURATA O AUTENTICATA)</vt:lpstr>
    </vt:vector>
  </TitlesOfParts>
  <Company>HP</Company>
  <LinksUpToDate>false</LinksUpToDate>
  <CharactersWithSpaces>14566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DI INEISTENZA DELLE CAUSE DI ESCLUSIONE (GIURATA O AUTENTICATA)</dc:title>
  <dc:creator>Direzione Acquisti e Contratti di Gruppo</dc:creator>
  <cp:lastModifiedBy>francesca.tangorra@bari.ciheam.org</cp:lastModifiedBy>
  <cp:revision>3</cp:revision>
  <dcterms:created xsi:type="dcterms:W3CDTF">2025-11-14T16:27:00Z</dcterms:created>
  <dcterms:modified xsi:type="dcterms:W3CDTF">2026-07-20T13:18:00Z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2020-11-18T00:00:00Z</vt:filetime>
  </property>
</Properties>
</file>